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BB29" w14:textId="77777777" w:rsidR="00C024E7" w:rsidRPr="00DF5807" w:rsidRDefault="00C024E7" w:rsidP="00C024E7">
      <w:pPr>
        <w:spacing w:line="360" w:lineRule="auto"/>
        <w:jc w:val="center"/>
        <w:rPr>
          <w:b/>
          <w:bCs/>
          <w:color w:val="000000"/>
        </w:rPr>
      </w:pPr>
      <w:r w:rsidRPr="00DF5807">
        <w:rPr>
          <w:b/>
          <w:bCs/>
          <w:color w:val="000000"/>
        </w:rPr>
        <w:t>MBA419: MARKETING ANALYTICS</w:t>
      </w:r>
    </w:p>
    <w:tbl>
      <w:tblPr>
        <w:tblW w:w="90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503"/>
      </w:tblGrid>
      <w:tr w:rsidR="00C024E7" w:rsidRPr="00DF5807" w14:paraId="06EA6925" w14:textId="77777777" w:rsidTr="00A6348D">
        <w:trPr>
          <w:trHeight w:val="249"/>
        </w:trPr>
        <w:tc>
          <w:tcPr>
            <w:tcW w:w="4502" w:type="dxa"/>
            <w:tcBorders>
              <w:bottom w:val="nil"/>
            </w:tcBorders>
          </w:tcPr>
          <w:p w14:paraId="34E7D130" w14:textId="77777777" w:rsidR="00C024E7" w:rsidRPr="00DF5807" w:rsidRDefault="00C024E7" w:rsidP="00A6348D">
            <w:pPr>
              <w:pStyle w:val="TableParagraph"/>
              <w:spacing w:line="250" w:lineRule="exact"/>
              <w:ind w:left="102"/>
              <w:jc w:val="center"/>
              <w:rPr>
                <w:b/>
                <w:color w:val="000000"/>
                <w:w w:val="105"/>
              </w:rPr>
            </w:pPr>
            <w:r w:rsidRPr="00DF5807">
              <w:rPr>
                <w:b/>
                <w:color w:val="000000"/>
                <w:w w:val="105"/>
              </w:rPr>
              <w:t>Teaching Scheme</w:t>
            </w:r>
          </w:p>
        </w:tc>
        <w:tc>
          <w:tcPr>
            <w:tcW w:w="4503" w:type="dxa"/>
            <w:tcBorders>
              <w:bottom w:val="nil"/>
            </w:tcBorders>
          </w:tcPr>
          <w:p w14:paraId="3C50E83E" w14:textId="77777777" w:rsidR="00C024E7" w:rsidRPr="00DF5807" w:rsidRDefault="00C024E7" w:rsidP="00A6348D">
            <w:pPr>
              <w:pStyle w:val="TableParagraph"/>
              <w:spacing w:line="250" w:lineRule="exact"/>
              <w:ind w:left="100"/>
              <w:rPr>
                <w:b/>
                <w:color w:val="000000"/>
              </w:rPr>
            </w:pPr>
            <w:r w:rsidRPr="00DF5807">
              <w:rPr>
                <w:b/>
                <w:color w:val="000000"/>
                <w:w w:val="105"/>
              </w:rPr>
              <w:t>Examination Scheme</w:t>
            </w:r>
          </w:p>
        </w:tc>
      </w:tr>
      <w:tr w:rsidR="00C024E7" w:rsidRPr="00DF5807" w14:paraId="3C3F88B3" w14:textId="77777777" w:rsidTr="00A6348D">
        <w:trPr>
          <w:trHeight w:val="236"/>
        </w:trPr>
        <w:tc>
          <w:tcPr>
            <w:tcW w:w="4502" w:type="dxa"/>
            <w:tcBorders>
              <w:top w:val="nil"/>
              <w:bottom w:val="nil"/>
            </w:tcBorders>
          </w:tcPr>
          <w:p w14:paraId="69D06304" w14:textId="77777777" w:rsidR="00C024E7" w:rsidRPr="00DF5807" w:rsidRDefault="00C024E7" w:rsidP="00A6348D">
            <w:pPr>
              <w:pStyle w:val="TableParagraph"/>
              <w:spacing w:line="231" w:lineRule="exact"/>
              <w:ind w:left="102"/>
              <w:rPr>
                <w:color w:val="000000"/>
              </w:rPr>
            </w:pPr>
            <w:r w:rsidRPr="00DF5807">
              <w:rPr>
                <w:color w:val="000000"/>
                <w:w w:val="105"/>
              </w:rPr>
              <w:t>Lectures: 4 hrs./Week</w:t>
            </w:r>
          </w:p>
        </w:tc>
        <w:tc>
          <w:tcPr>
            <w:tcW w:w="4503" w:type="dxa"/>
            <w:tcBorders>
              <w:top w:val="nil"/>
              <w:bottom w:val="nil"/>
            </w:tcBorders>
          </w:tcPr>
          <w:p w14:paraId="7A738197" w14:textId="77777777" w:rsidR="00C024E7" w:rsidRPr="00DF5807" w:rsidRDefault="00C024E7" w:rsidP="00A6348D">
            <w:pPr>
              <w:pStyle w:val="TableParagraph"/>
              <w:spacing w:line="231" w:lineRule="exact"/>
              <w:ind w:left="100"/>
              <w:rPr>
                <w:color w:val="000000"/>
              </w:rPr>
            </w:pPr>
            <w:r w:rsidRPr="00DF5807">
              <w:rPr>
                <w:color w:val="000000"/>
                <w:w w:val="105"/>
              </w:rPr>
              <w:t>Class Test -12Marks</w:t>
            </w:r>
          </w:p>
        </w:tc>
      </w:tr>
      <w:tr w:rsidR="00C024E7" w:rsidRPr="00DF5807" w14:paraId="3DC6088B" w14:textId="77777777" w:rsidTr="00A6348D">
        <w:trPr>
          <w:trHeight w:val="237"/>
        </w:trPr>
        <w:tc>
          <w:tcPr>
            <w:tcW w:w="4502" w:type="dxa"/>
            <w:tcBorders>
              <w:top w:val="nil"/>
              <w:bottom w:val="nil"/>
            </w:tcBorders>
          </w:tcPr>
          <w:p w14:paraId="6C6C04D4" w14:textId="77777777" w:rsidR="00C024E7" w:rsidRPr="00DF5807" w:rsidRDefault="00C024E7" w:rsidP="00A6348D">
            <w:pPr>
              <w:pStyle w:val="TableParagraph"/>
              <w:spacing w:line="232" w:lineRule="exact"/>
              <w:ind w:left="102"/>
              <w:rPr>
                <w:color w:val="000000"/>
              </w:rPr>
            </w:pPr>
            <w:r w:rsidRPr="00DF5807">
              <w:rPr>
                <w:color w:val="000000"/>
                <w:w w:val="105"/>
              </w:rPr>
              <w:t>Tutorials: 1 hrs./Week</w:t>
            </w:r>
          </w:p>
        </w:tc>
        <w:tc>
          <w:tcPr>
            <w:tcW w:w="4503" w:type="dxa"/>
            <w:tcBorders>
              <w:top w:val="nil"/>
              <w:bottom w:val="nil"/>
            </w:tcBorders>
          </w:tcPr>
          <w:p w14:paraId="07023600" w14:textId="77777777" w:rsidR="00C024E7" w:rsidRPr="00DF5807" w:rsidRDefault="00C024E7" w:rsidP="00A6348D">
            <w:pPr>
              <w:pStyle w:val="TableParagraph"/>
              <w:spacing w:line="232" w:lineRule="exact"/>
              <w:ind w:left="100"/>
              <w:rPr>
                <w:color w:val="000000"/>
                <w:w w:val="105"/>
              </w:rPr>
            </w:pPr>
            <w:r w:rsidRPr="00DF5807">
              <w:rPr>
                <w:color w:val="000000"/>
                <w:w w:val="105"/>
              </w:rPr>
              <w:t>Teachers Assessment - 6Marks</w:t>
            </w:r>
          </w:p>
          <w:p w14:paraId="7ADE5093" w14:textId="77777777" w:rsidR="00C024E7" w:rsidRPr="00DF5807" w:rsidRDefault="00C024E7" w:rsidP="00A6348D">
            <w:pPr>
              <w:pStyle w:val="TableParagraph"/>
              <w:spacing w:line="232" w:lineRule="exact"/>
              <w:ind w:left="100"/>
              <w:rPr>
                <w:color w:val="000000"/>
              </w:rPr>
            </w:pPr>
            <w:r w:rsidRPr="00DF5807">
              <w:rPr>
                <w:color w:val="000000"/>
                <w:w w:val="105"/>
              </w:rPr>
              <w:t>Attendance – 12 Marks</w:t>
            </w:r>
          </w:p>
        </w:tc>
      </w:tr>
      <w:tr w:rsidR="00C024E7" w:rsidRPr="00DF5807" w14:paraId="5DC23838" w14:textId="77777777" w:rsidTr="00A6348D">
        <w:trPr>
          <w:trHeight w:val="225"/>
        </w:trPr>
        <w:tc>
          <w:tcPr>
            <w:tcW w:w="4502" w:type="dxa"/>
            <w:tcBorders>
              <w:top w:val="nil"/>
            </w:tcBorders>
          </w:tcPr>
          <w:p w14:paraId="7142A11F" w14:textId="77777777" w:rsidR="00C024E7" w:rsidRPr="00DF5807" w:rsidRDefault="00C024E7" w:rsidP="00A6348D">
            <w:pPr>
              <w:pStyle w:val="TableParagraph"/>
              <w:spacing w:line="227" w:lineRule="exact"/>
              <w:rPr>
                <w:color w:val="000000"/>
              </w:rPr>
            </w:pPr>
            <w:r w:rsidRPr="00DF5807">
              <w:rPr>
                <w:color w:val="000000"/>
                <w:w w:val="105"/>
              </w:rPr>
              <w:t xml:space="preserve">   Credits: 4</w:t>
            </w:r>
          </w:p>
        </w:tc>
        <w:tc>
          <w:tcPr>
            <w:tcW w:w="4503" w:type="dxa"/>
            <w:tcBorders>
              <w:top w:val="nil"/>
            </w:tcBorders>
          </w:tcPr>
          <w:p w14:paraId="242C204B" w14:textId="77777777" w:rsidR="00C024E7" w:rsidRPr="00DF5807" w:rsidRDefault="00C024E7" w:rsidP="00A6348D">
            <w:pPr>
              <w:pStyle w:val="TableParagraph"/>
              <w:spacing w:line="227" w:lineRule="exact"/>
              <w:ind w:left="100"/>
              <w:rPr>
                <w:color w:val="000000"/>
                <w:w w:val="105"/>
              </w:rPr>
            </w:pPr>
            <w:r w:rsidRPr="00DF5807">
              <w:rPr>
                <w:color w:val="000000"/>
                <w:w w:val="105"/>
              </w:rPr>
              <w:t>End Semester Exam – 70 marks</w:t>
            </w:r>
          </w:p>
          <w:p w14:paraId="4BDFA4CD" w14:textId="77777777" w:rsidR="00C024E7" w:rsidRPr="00DF5807" w:rsidRDefault="00C024E7" w:rsidP="00A6348D">
            <w:pPr>
              <w:pStyle w:val="TableParagraph"/>
              <w:spacing w:line="227" w:lineRule="exact"/>
              <w:ind w:left="100"/>
              <w:rPr>
                <w:color w:val="000000"/>
              </w:rPr>
            </w:pPr>
          </w:p>
        </w:tc>
      </w:tr>
    </w:tbl>
    <w:p w14:paraId="7EF39DD2" w14:textId="77777777" w:rsidR="00C024E7" w:rsidRPr="00DF5807" w:rsidRDefault="00C024E7" w:rsidP="00C024E7">
      <w:pPr>
        <w:spacing w:line="360" w:lineRule="auto"/>
        <w:rPr>
          <w:b/>
          <w:bCs/>
          <w:color w:val="000000"/>
        </w:rPr>
      </w:pPr>
    </w:p>
    <w:p w14:paraId="62FA8D8E" w14:textId="77777777" w:rsidR="00C024E7" w:rsidRPr="00DF5807" w:rsidRDefault="00C024E7" w:rsidP="00C024E7">
      <w:pPr>
        <w:shd w:val="clear" w:color="auto" w:fill="FFFFFF"/>
        <w:spacing w:before="100" w:beforeAutospacing="1" w:after="100" w:afterAutospacing="1"/>
        <w:jc w:val="right"/>
      </w:pPr>
      <w:r w:rsidRPr="00DF5807">
        <w:t xml:space="preserve">Hours:40 </w:t>
      </w:r>
    </w:p>
    <w:p w14:paraId="41155BA0" w14:textId="77777777" w:rsidR="00C024E7" w:rsidRPr="00DF5807" w:rsidRDefault="00C024E7" w:rsidP="00C024E7">
      <w:pPr>
        <w:shd w:val="clear" w:color="auto" w:fill="FFFFFF"/>
        <w:spacing w:before="100" w:beforeAutospacing="1" w:after="100" w:afterAutospacing="1"/>
        <w:jc w:val="both"/>
      </w:pPr>
      <w:r w:rsidRPr="00DF5807">
        <w:t>UNIT I(10 Hrs): Segmentation Analytics: Market Segmentation Variables, Market Segmentation Types, Marketing Data Landscape, Data for Segmentation, Analytics for Need Based Segmentation - Voice of the Customer, Managing “Voice of the Customer” Data, Customer Co-Creation, RFM Analysis, Life Cycle Segmentation, Cross Tabulation Segmentation, Regression based segmentation, Clustering, Conjoint Analysis Segmentation, The Cluster Analysis + Discriminant Analysis Approach</w:t>
      </w:r>
    </w:p>
    <w:p w14:paraId="6B68D733" w14:textId="77777777" w:rsidR="00C024E7" w:rsidRPr="00DF5807" w:rsidRDefault="00C024E7" w:rsidP="00C024E7">
      <w:pPr>
        <w:shd w:val="clear" w:color="auto" w:fill="FFFFFF"/>
        <w:spacing w:before="100" w:beforeAutospacing="1" w:after="100" w:afterAutospacing="1"/>
        <w:jc w:val="both"/>
      </w:pPr>
      <w:r w:rsidRPr="00DF5807">
        <w:t xml:space="preserve">UNIT II(10 Hrs): Approaches to Choosing Target Segment/s: Rationale for Segment Targeting, Analytics for Perceptual Mapping and Product Positioning, Product Positioning, </w:t>
      </w:r>
      <w:proofErr w:type="spellStart"/>
      <w:r w:rsidRPr="00DF5807">
        <w:t>Multi Dimensional</w:t>
      </w:r>
      <w:proofErr w:type="spellEnd"/>
      <w:r w:rsidRPr="00DF5807">
        <w:t xml:space="preserve"> Scaling (MDS) and Factor Analysis, Relevance of Mapping for Product Positioning, Preference Mapping, Incorporating Preferences in Perceptual Mapping.</w:t>
      </w:r>
      <w:r w:rsidRPr="00DF5807">
        <w:br/>
        <w:t>Analytics for Product/Service Design: The Relevance of Trade-off Approaches, Conjoint Analysis, Approaches to Conjoint Analysis, Interpreting Conjoint Results, Optimizing Design using Conjoint Results.</w:t>
      </w:r>
    </w:p>
    <w:p w14:paraId="3014A3B5" w14:textId="77777777" w:rsidR="00C024E7" w:rsidRPr="00DF5807" w:rsidRDefault="00C024E7" w:rsidP="00C024E7">
      <w:pPr>
        <w:shd w:val="clear" w:color="auto" w:fill="FFFFFF"/>
        <w:spacing w:before="100" w:beforeAutospacing="1" w:after="100" w:afterAutospacing="1"/>
        <w:jc w:val="both"/>
      </w:pPr>
      <w:r w:rsidRPr="00DF5807">
        <w:t>UNIT III(10 Hrs): Analytics for Tracking Customer Growth: Rationale for Customer Analytics, Customer acquisition cost, Customer Churn, Customer Attrition models, Customer lifetime value, Net promoter score, Calculating the number of new customers, Calculating average customer age &amp; Days to convert, Calculating customer acquisition cost &amp; Average purchases, Calculating touch points &amp; Lead conversion, Analysing age demographics, First contact with customer, Customer satisfaction, Understanding customer engagement, Diffusion Models - The Bass Model.</w:t>
      </w:r>
    </w:p>
    <w:p w14:paraId="22D92B0D" w14:textId="77777777" w:rsidR="00C024E7" w:rsidRPr="00DF5807" w:rsidRDefault="00C024E7" w:rsidP="00C024E7">
      <w:pPr>
        <w:shd w:val="clear" w:color="auto" w:fill="FFFFFF"/>
        <w:spacing w:before="100" w:beforeAutospacing="1" w:after="100" w:afterAutospacing="1"/>
        <w:jc w:val="both"/>
      </w:pPr>
      <w:r w:rsidRPr="00DF5807">
        <w:t xml:space="preserve">UNIT IV(10 Hrs): Modelling New Marketing Initiatives: Introduction to modelling, Evaluating new ad channels, Modelling tips and best practices, Projecting ad revenue, Projecting organic follower revenue, Projecting expenses, Calculating net profit and breakeven, Understanding ROI, Calculating returns, Creating a single-variable sensitivity table, Creating a multi-variable sensitivity table. (5+1) </w:t>
      </w:r>
    </w:p>
    <w:p w14:paraId="00555277" w14:textId="77777777" w:rsidR="00C024E7" w:rsidRPr="00DF5807" w:rsidRDefault="00C024E7" w:rsidP="00C024E7">
      <w:pPr>
        <w:pStyle w:val="NormalWeb"/>
        <w:jc w:val="both"/>
      </w:pPr>
      <w:r w:rsidRPr="00DF5807">
        <w:t xml:space="preserve">Suggested Text Books: </w:t>
      </w:r>
    </w:p>
    <w:p w14:paraId="6449504E" w14:textId="77777777" w:rsidR="00C024E7" w:rsidRPr="00DF5807" w:rsidRDefault="00C024E7" w:rsidP="00C024E7">
      <w:pPr>
        <w:pStyle w:val="NormalWeb"/>
        <w:numPr>
          <w:ilvl w:val="0"/>
          <w:numId w:val="9"/>
        </w:numPr>
        <w:shd w:val="clear" w:color="auto" w:fill="FFFFFF"/>
        <w:spacing w:before="0" w:beforeAutospacing="0" w:after="0" w:afterAutospacing="0"/>
        <w:jc w:val="both"/>
      </w:pPr>
      <w:r w:rsidRPr="00DF5807">
        <w:rPr>
          <w:shd w:val="clear" w:color="auto" w:fill="FFFFFF"/>
        </w:rPr>
        <w:t xml:space="preserve">Marketing Analytics: Data-Driven Techniques with Microsoft Excel, Wayne L. Winston </w:t>
      </w:r>
    </w:p>
    <w:p w14:paraId="6B9ABF90" w14:textId="77777777" w:rsidR="00C024E7" w:rsidRPr="00DF5807" w:rsidRDefault="00C024E7" w:rsidP="00C024E7">
      <w:pPr>
        <w:pStyle w:val="NormalWeb"/>
        <w:numPr>
          <w:ilvl w:val="0"/>
          <w:numId w:val="9"/>
        </w:numPr>
        <w:spacing w:before="0" w:beforeAutospacing="0" w:after="0" w:afterAutospacing="0"/>
        <w:jc w:val="both"/>
      </w:pPr>
      <w:r w:rsidRPr="00DF5807">
        <w:t>Marketing Analytics: Strategic Models and Metrics, Stephan Sorger</w:t>
      </w:r>
    </w:p>
    <w:p w14:paraId="2AB3EFE0" w14:textId="77777777" w:rsidR="00C024E7" w:rsidRPr="00DF5807" w:rsidRDefault="00C024E7" w:rsidP="00C024E7">
      <w:pPr>
        <w:pStyle w:val="NormalWeb"/>
        <w:numPr>
          <w:ilvl w:val="0"/>
          <w:numId w:val="9"/>
        </w:numPr>
        <w:spacing w:before="0" w:beforeAutospacing="0" w:after="0" w:afterAutospacing="0"/>
        <w:jc w:val="both"/>
      </w:pPr>
      <w:r w:rsidRPr="00DF5807">
        <w:t xml:space="preserve">Marketing Analytics: A Practical Guide to Improving Consumer Insights Using Data Techniques, Mike Grigsby </w:t>
      </w:r>
    </w:p>
    <w:p w14:paraId="540621E4" w14:textId="77777777" w:rsidR="00C024E7" w:rsidRPr="00DF5807" w:rsidRDefault="00C024E7" w:rsidP="00C024E7">
      <w:pPr>
        <w:pStyle w:val="NormalWeb"/>
        <w:numPr>
          <w:ilvl w:val="0"/>
          <w:numId w:val="9"/>
        </w:numPr>
        <w:spacing w:before="0" w:beforeAutospacing="0" w:after="0" w:afterAutospacing="0"/>
        <w:jc w:val="both"/>
      </w:pPr>
      <w:r w:rsidRPr="00DF5807">
        <w:t xml:space="preserve">Cutting-edge Marketing Analytics: Real World Cases and Data Sets for Hands on Learning, Paul Farris, Rajkumar Venkatesan, and Ronald T. Wilcox </w:t>
      </w:r>
    </w:p>
    <w:p w14:paraId="0A4F068B" w14:textId="77777777" w:rsidR="00C024E7" w:rsidRPr="00DF5807" w:rsidRDefault="00C024E7" w:rsidP="00C024E7">
      <w:pPr>
        <w:pStyle w:val="NormalWeb"/>
        <w:jc w:val="both"/>
      </w:pPr>
      <w:r w:rsidRPr="00DF5807">
        <w:lastRenderedPageBreak/>
        <w:t xml:space="preserve">Course outcomes: </w:t>
      </w:r>
      <w:r w:rsidRPr="00DF5807">
        <w:rPr>
          <w:color w:val="1E2328"/>
        </w:rPr>
        <w:t xml:space="preserve">On successful completion of the course the learner will be able to </w:t>
      </w:r>
    </w:p>
    <w:tbl>
      <w:tblPr>
        <w:tblW w:w="93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8403"/>
      </w:tblGrid>
      <w:tr w:rsidR="00C024E7" w:rsidRPr="00DF5807" w14:paraId="7D57391E" w14:textId="77777777" w:rsidTr="00A6348D">
        <w:trPr>
          <w:trHeight w:val="105"/>
        </w:trPr>
        <w:tc>
          <w:tcPr>
            <w:tcW w:w="983" w:type="dxa"/>
            <w:shd w:val="clear" w:color="auto" w:fill="auto"/>
          </w:tcPr>
          <w:p w14:paraId="14BAA664" w14:textId="77777777" w:rsidR="00C024E7" w:rsidRPr="00DF5807" w:rsidRDefault="00C024E7" w:rsidP="00A6348D">
            <w:pPr>
              <w:pStyle w:val="TableParagraph"/>
              <w:spacing w:line="275" w:lineRule="exact"/>
              <w:ind w:right="495"/>
              <w:jc w:val="right"/>
              <w:rPr>
                <w:b/>
                <w:i/>
                <w:iCs/>
              </w:rPr>
            </w:pPr>
          </w:p>
        </w:tc>
        <w:tc>
          <w:tcPr>
            <w:tcW w:w="8373" w:type="dxa"/>
            <w:shd w:val="clear" w:color="auto" w:fill="auto"/>
          </w:tcPr>
          <w:p w14:paraId="578DFE07" w14:textId="77777777" w:rsidR="00C024E7" w:rsidRPr="00DF5807" w:rsidRDefault="00C024E7" w:rsidP="00A6348D">
            <w:pPr>
              <w:pStyle w:val="TableParagraph"/>
              <w:spacing w:line="275" w:lineRule="exact"/>
              <w:ind w:left="1383" w:right="1381"/>
              <w:jc w:val="center"/>
              <w:rPr>
                <w:b/>
                <w:i/>
                <w:iCs/>
              </w:rPr>
            </w:pPr>
            <w:r w:rsidRPr="00DF5807">
              <w:rPr>
                <w:b/>
                <w:i/>
                <w:iCs/>
              </w:rPr>
              <w:t>COURSE OUTCOMES DESCRIPTION</w:t>
            </w:r>
          </w:p>
        </w:tc>
      </w:tr>
      <w:tr w:rsidR="00C024E7" w:rsidRPr="00DF5807" w14:paraId="4100EBFC" w14:textId="77777777" w:rsidTr="00A6348D">
        <w:trPr>
          <w:trHeight w:val="253"/>
        </w:trPr>
        <w:tc>
          <w:tcPr>
            <w:tcW w:w="983" w:type="dxa"/>
            <w:shd w:val="clear" w:color="auto" w:fill="auto"/>
          </w:tcPr>
          <w:p w14:paraId="1637274A" w14:textId="77777777" w:rsidR="00C024E7" w:rsidRPr="00DF5807" w:rsidRDefault="00C024E7" w:rsidP="00A6348D">
            <w:pPr>
              <w:pStyle w:val="TableParagraph"/>
              <w:spacing w:line="275" w:lineRule="exact"/>
              <w:ind w:right="434"/>
              <w:jc w:val="right"/>
              <w:rPr>
                <w:b/>
                <w:i/>
                <w:iCs/>
              </w:rPr>
            </w:pPr>
            <w:r w:rsidRPr="00DF5807">
              <w:rPr>
                <w:b/>
                <w:i/>
                <w:iCs/>
                <w:w w:val="95"/>
              </w:rPr>
              <w:t>CO1</w:t>
            </w:r>
          </w:p>
        </w:tc>
        <w:tc>
          <w:tcPr>
            <w:tcW w:w="8373" w:type="dxa"/>
            <w:shd w:val="clear" w:color="auto" w:fill="auto"/>
          </w:tcPr>
          <w:p w14:paraId="5CEB113B" w14:textId="77777777" w:rsidR="00C024E7" w:rsidRPr="00DF5807" w:rsidRDefault="00C024E7" w:rsidP="00A6348D">
            <w:pPr>
              <w:pStyle w:val="NormalWeb"/>
            </w:pPr>
            <w:r w:rsidRPr="00DF5807">
              <w:t>DESCRIBE the use of Voice of the Customer data in making data driven marketing decisions</w:t>
            </w:r>
          </w:p>
        </w:tc>
      </w:tr>
      <w:tr w:rsidR="00C024E7" w:rsidRPr="00DF5807" w14:paraId="20179813" w14:textId="77777777" w:rsidTr="00A6348D">
        <w:trPr>
          <w:trHeight w:val="359"/>
        </w:trPr>
        <w:tc>
          <w:tcPr>
            <w:tcW w:w="983" w:type="dxa"/>
            <w:shd w:val="clear" w:color="auto" w:fill="auto"/>
          </w:tcPr>
          <w:p w14:paraId="5B69FD6F" w14:textId="77777777" w:rsidR="00C024E7" w:rsidRPr="00DF5807" w:rsidRDefault="00C024E7" w:rsidP="00A6348D">
            <w:pPr>
              <w:pStyle w:val="TableParagraph"/>
              <w:spacing w:line="275" w:lineRule="exact"/>
              <w:ind w:right="434"/>
              <w:jc w:val="right"/>
              <w:rPr>
                <w:b/>
                <w:i/>
                <w:iCs/>
                <w:w w:val="95"/>
              </w:rPr>
            </w:pPr>
            <w:r w:rsidRPr="00DF5807">
              <w:rPr>
                <w:b/>
                <w:i/>
                <w:iCs/>
                <w:w w:val="95"/>
              </w:rPr>
              <w:t>CO2</w:t>
            </w:r>
          </w:p>
        </w:tc>
        <w:tc>
          <w:tcPr>
            <w:tcW w:w="8373" w:type="dxa"/>
            <w:shd w:val="clear" w:color="auto" w:fill="auto"/>
          </w:tcPr>
          <w:p w14:paraId="0C2C71D4" w14:textId="77777777" w:rsidR="00C024E7" w:rsidRPr="00DF5807" w:rsidRDefault="00C024E7" w:rsidP="00A6348D">
            <w:pPr>
              <w:pStyle w:val="NormalWeb"/>
            </w:pPr>
            <w:r w:rsidRPr="00DF5807">
              <w:t xml:space="preserve">DEMONSTRATE an understanding of utility theory to measure customer preferences and choices. </w:t>
            </w:r>
          </w:p>
        </w:tc>
      </w:tr>
      <w:tr w:rsidR="00C024E7" w:rsidRPr="00DF5807" w14:paraId="77B4F958" w14:textId="77777777" w:rsidTr="00A6348D">
        <w:trPr>
          <w:trHeight w:val="440"/>
        </w:trPr>
        <w:tc>
          <w:tcPr>
            <w:tcW w:w="983" w:type="dxa"/>
            <w:shd w:val="clear" w:color="auto" w:fill="auto"/>
          </w:tcPr>
          <w:p w14:paraId="4431E45F" w14:textId="77777777" w:rsidR="00C024E7" w:rsidRPr="00DF5807" w:rsidRDefault="00C024E7" w:rsidP="00A6348D">
            <w:pPr>
              <w:pStyle w:val="TableParagraph"/>
              <w:spacing w:line="275" w:lineRule="exact"/>
              <w:ind w:right="434"/>
              <w:jc w:val="right"/>
              <w:rPr>
                <w:b/>
                <w:i/>
                <w:iCs/>
                <w:w w:val="95"/>
              </w:rPr>
            </w:pPr>
            <w:r w:rsidRPr="00DF5807">
              <w:rPr>
                <w:b/>
                <w:i/>
                <w:iCs/>
                <w:w w:val="95"/>
              </w:rPr>
              <w:t>CO3</w:t>
            </w:r>
          </w:p>
        </w:tc>
        <w:tc>
          <w:tcPr>
            <w:tcW w:w="8373" w:type="dxa"/>
            <w:shd w:val="clear" w:color="auto" w:fill="auto"/>
          </w:tcPr>
          <w:p w14:paraId="4912F7B0" w14:textId="77777777" w:rsidR="00C024E7" w:rsidRPr="00DF5807" w:rsidRDefault="00C024E7" w:rsidP="00A6348D">
            <w:pPr>
              <w:pStyle w:val="NormalWeb"/>
            </w:pPr>
            <w:r w:rsidRPr="00DF5807">
              <w:t>IDENTIFY what customers’ value in a product, and assess what they are willing to pay for it.</w:t>
            </w:r>
          </w:p>
        </w:tc>
      </w:tr>
      <w:tr w:rsidR="00C024E7" w:rsidRPr="00DF5807" w14:paraId="692877CD" w14:textId="77777777" w:rsidTr="00A6348D">
        <w:trPr>
          <w:trHeight w:val="412"/>
        </w:trPr>
        <w:tc>
          <w:tcPr>
            <w:tcW w:w="983" w:type="dxa"/>
            <w:shd w:val="clear" w:color="auto" w:fill="auto"/>
          </w:tcPr>
          <w:p w14:paraId="74CEA013" w14:textId="77777777" w:rsidR="00C024E7" w:rsidRPr="00DF5807" w:rsidRDefault="00C024E7" w:rsidP="00A6348D">
            <w:pPr>
              <w:pStyle w:val="TableParagraph"/>
              <w:spacing w:line="275" w:lineRule="exact"/>
              <w:ind w:right="434"/>
              <w:jc w:val="right"/>
              <w:rPr>
                <w:b/>
                <w:i/>
                <w:iCs/>
              </w:rPr>
            </w:pPr>
            <w:r w:rsidRPr="00DF5807">
              <w:rPr>
                <w:b/>
                <w:i/>
                <w:iCs/>
                <w:w w:val="95"/>
              </w:rPr>
              <w:t>CO4</w:t>
            </w:r>
          </w:p>
        </w:tc>
        <w:tc>
          <w:tcPr>
            <w:tcW w:w="8373" w:type="dxa"/>
            <w:shd w:val="clear" w:color="auto" w:fill="auto"/>
          </w:tcPr>
          <w:p w14:paraId="35DFE387" w14:textId="77777777" w:rsidR="00C024E7" w:rsidRPr="00DF5807" w:rsidRDefault="00C024E7" w:rsidP="00A6348D">
            <w:pPr>
              <w:pStyle w:val="NormalWeb"/>
            </w:pPr>
            <w:r w:rsidRPr="00DF5807">
              <w:t xml:space="preserve">ILLUSTRATE the use of various tools and frameworks to solve strategic marketing problems using marketing data. </w:t>
            </w:r>
          </w:p>
        </w:tc>
      </w:tr>
      <w:tr w:rsidR="00C024E7" w:rsidRPr="00DF5807" w14:paraId="00A290AD" w14:textId="77777777" w:rsidTr="00A6348D">
        <w:trPr>
          <w:trHeight w:val="192"/>
        </w:trPr>
        <w:tc>
          <w:tcPr>
            <w:tcW w:w="983" w:type="dxa"/>
            <w:shd w:val="clear" w:color="auto" w:fill="auto"/>
          </w:tcPr>
          <w:p w14:paraId="5088D16F" w14:textId="77777777" w:rsidR="00C024E7" w:rsidRPr="00DF5807" w:rsidRDefault="00C024E7" w:rsidP="00A6348D">
            <w:pPr>
              <w:pStyle w:val="TableParagraph"/>
              <w:spacing w:line="275" w:lineRule="exact"/>
              <w:ind w:right="434"/>
              <w:jc w:val="right"/>
              <w:rPr>
                <w:b/>
                <w:i/>
                <w:iCs/>
                <w:w w:val="95"/>
              </w:rPr>
            </w:pPr>
            <w:r w:rsidRPr="00DF5807">
              <w:rPr>
                <w:b/>
                <w:i/>
                <w:iCs/>
                <w:w w:val="95"/>
              </w:rPr>
              <w:t>CO5</w:t>
            </w:r>
          </w:p>
        </w:tc>
        <w:tc>
          <w:tcPr>
            <w:tcW w:w="8373" w:type="dxa"/>
            <w:shd w:val="clear" w:color="auto" w:fill="auto"/>
          </w:tcPr>
          <w:p w14:paraId="2BD7609F" w14:textId="77777777" w:rsidR="00C024E7" w:rsidRPr="00DF5807" w:rsidRDefault="00C024E7" w:rsidP="00A6348D">
            <w:pPr>
              <w:pStyle w:val="NormalWeb"/>
            </w:pPr>
            <w:r w:rsidRPr="00DF5807">
              <w:t>DETERMINE the most effective target markets.</w:t>
            </w:r>
          </w:p>
        </w:tc>
      </w:tr>
      <w:tr w:rsidR="00C024E7" w:rsidRPr="00DF5807" w14:paraId="4D213376" w14:textId="77777777" w:rsidTr="00A6348D">
        <w:trPr>
          <w:trHeight w:val="90"/>
        </w:trPr>
        <w:tc>
          <w:tcPr>
            <w:tcW w:w="983" w:type="dxa"/>
            <w:shd w:val="clear" w:color="auto" w:fill="auto"/>
          </w:tcPr>
          <w:p w14:paraId="7794F950" w14:textId="77777777" w:rsidR="00C024E7" w:rsidRPr="00DF5807" w:rsidRDefault="00C024E7" w:rsidP="00A6348D">
            <w:pPr>
              <w:pStyle w:val="TableParagraph"/>
              <w:spacing w:line="275" w:lineRule="exact"/>
              <w:ind w:right="434"/>
              <w:jc w:val="right"/>
              <w:rPr>
                <w:b/>
                <w:i/>
                <w:iCs/>
                <w:w w:val="95"/>
              </w:rPr>
            </w:pPr>
            <w:r w:rsidRPr="00DF5807">
              <w:rPr>
                <w:b/>
                <w:i/>
                <w:iCs/>
                <w:w w:val="95"/>
              </w:rPr>
              <w:t>CO6</w:t>
            </w:r>
          </w:p>
        </w:tc>
        <w:tc>
          <w:tcPr>
            <w:tcW w:w="8373" w:type="dxa"/>
            <w:shd w:val="clear" w:color="auto" w:fill="auto"/>
          </w:tcPr>
          <w:p w14:paraId="292D624F" w14:textId="77777777" w:rsidR="00C024E7" w:rsidRPr="00DF5807" w:rsidRDefault="00C024E7" w:rsidP="00A6348D">
            <w:pPr>
              <w:pStyle w:val="NormalWeb"/>
            </w:pPr>
            <w:r w:rsidRPr="00DF5807">
              <w:t xml:space="preserve">DESIGN a study that incorporates the key tools of Marketing Analytics. </w:t>
            </w:r>
          </w:p>
        </w:tc>
      </w:tr>
    </w:tbl>
    <w:p w14:paraId="0DC009A4" w14:textId="77777777" w:rsidR="00C024E7" w:rsidRPr="00DF5807" w:rsidRDefault="00C024E7" w:rsidP="00C024E7"/>
    <w:p w14:paraId="1B3E8EE7" w14:textId="77777777" w:rsidR="00C024E7" w:rsidRPr="00DF5807" w:rsidRDefault="00C024E7" w:rsidP="00C024E7">
      <w:pPr>
        <w:spacing w:line="360" w:lineRule="auto"/>
        <w:rPr>
          <w:b/>
          <w:bCs/>
          <w:color w:val="000000"/>
        </w:rPr>
      </w:pPr>
    </w:p>
    <w:p w14:paraId="49FD01D8" w14:textId="77777777" w:rsidR="00C024E7" w:rsidRPr="00DF5807" w:rsidRDefault="00C024E7" w:rsidP="00C024E7">
      <w:pPr>
        <w:spacing w:line="360" w:lineRule="auto"/>
        <w:jc w:val="center"/>
        <w:rPr>
          <w:b/>
          <w:bCs/>
          <w:color w:val="000000"/>
        </w:rPr>
      </w:pPr>
    </w:p>
    <w:p w14:paraId="0A3C91B7" w14:textId="77777777" w:rsidR="00C024E7" w:rsidRPr="00DF5807" w:rsidRDefault="00C024E7" w:rsidP="00C024E7">
      <w:pPr>
        <w:spacing w:line="360" w:lineRule="auto"/>
        <w:jc w:val="center"/>
        <w:rPr>
          <w:b/>
          <w:bCs/>
          <w:color w:val="000000"/>
        </w:rPr>
      </w:pPr>
    </w:p>
    <w:p w14:paraId="6CDBF1D9" w14:textId="77777777" w:rsidR="00974DF8" w:rsidRPr="00C024E7" w:rsidRDefault="00974DF8" w:rsidP="00C024E7"/>
    <w:sectPr w:rsidR="00974DF8" w:rsidRPr="00C02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583C"/>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97B44"/>
    <w:multiLevelType w:val="hybridMultilevel"/>
    <w:tmpl w:val="016C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54B99"/>
    <w:multiLevelType w:val="hybridMultilevel"/>
    <w:tmpl w:val="D2324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403E48"/>
    <w:multiLevelType w:val="hybridMultilevel"/>
    <w:tmpl w:val="1AC672C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45B8B"/>
    <w:multiLevelType w:val="multilevel"/>
    <w:tmpl w:val="3D2E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3701"/>
    <w:multiLevelType w:val="hybridMultilevel"/>
    <w:tmpl w:val="E04E8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E25F3C"/>
    <w:multiLevelType w:val="hybridMultilevel"/>
    <w:tmpl w:val="A886D0EC"/>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E65F9"/>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62EB9"/>
    <w:multiLevelType w:val="hybridMultilevel"/>
    <w:tmpl w:val="78362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378229">
    <w:abstractNumId w:val="7"/>
  </w:num>
  <w:num w:numId="2" w16cid:durableId="1835954891">
    <w:abstractNumId w:val="0"/>
  </w:num>
  <w:num w:numId="3" w16cid:durableId="196360434">
    <w:abstractNumId w:val="3"/>
  </w:num>
  <w:num w:numId="4" w16cid:durableId="1462307638">
    <w:abstractNumId w:val="1"/>
  </w:num>
  <w:num w:numId="5" w16cid:durableId="1290356209">
    <w:abstractNumId w:val="2"/>
  </w:num>
  <w:num w:numId="6" w16cid:durableId="144125176">
    <w:abstractNumId w:val="6"/>
  </w:num>
  <w:num w:numId="7" w16cid:durableId="662590178">
    <w:abstractNumId w:val="5"/>
  </w:num>
  <w:num w:numId="8" w16cid:durableId="1571427229">
    <w:abstractNumId w:val="4"/>
  </w:num>
  <w:num w:numId="9" w16cid:durableId="619458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F8"/>
    <w:rsid w:val="007C091E"/>
    <w:rsid w:val="0088080C"/>
    <w:rsid w:val="00974DF8"/>
    <w:rsid w:val="00C02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2966"/>
  <w15:chartTrackingRefBased/>
  <w15:docId w15:val="{F7C5E586-084A-4784-8D99-F8679372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DF8"/>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4DF8"/>
  </w:style>
  <w:style w:type="paragraph" w:styleId="NormalWeb">
    <w:name w:val="Normal (Web)"/>
    <w:basedOn w:val="Normal"/>
    <w:uiPriority w:val="99"/>
    <w:unhideWhenUsed/>
    <w:rsid w:val="00974DF8"/>
    <w:pPr>
      <w:spacing w:before="100" w:beforeAutospacing="1" w:after="100" w:afterAutospacing="1"/>
    </w:pPr>
  </w:style>
  <w:style w:type="paragraph" w:styleId="ListParagraph">
    <w:name w:val="List Paragraph"/>
    <w:basedOn w:val="Normal"/>
    <w:uiPriority w:val="34"/>
    <w:qFormat/>
    <w:rsid w:val="00974DF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8080C"/>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en-IN"/>
      <w14:ligatures w14:val="none"/>
    </w:rPr>
  </w:style>
  <w:style w:type="paragraph" w:customStyle="1" w:styleId="CM7">
    <w:name w:val="CM7"/>
    <w:basedOn w:val="Default"/>
    <w:next w:val="Default"/>
    <w:uiPriority w:val="99"/>
    <w:rsid w:val="0088080C"/>
    <w:pPr>
      <w:spacing w:line="231" w:lineRule="atLeast"/>
    </w:pPr>
    <w:rPr>
      <w:color w:val="auto"/>
    </w:rPr>
  </w:style>
  <w:style w:type="paragraph" w:customStyle="1" w:styleId="CM31">
    <w:name w:val="CM31"/>
    <w:basedOn w:val="Default"/>
    <w:next w:val="Default"/>
    <w:uiPriority w:val="99"/>
    <w:rsid w:val="0088080C"/>
    <w:pPr>
      <w:spacing w:line="25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2825</Characters>
  <Application>Microsoft Office Word</Application>
  <DocSecurity>0</DocSecurity>
  <Lines>122</Lines>
  <Paragraphs>66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kanojia</dc:creator>
  <cp:keywords/>
  <dc:description/>
  <cp:lastModifiedBy>shreya kanojia</cp:lastModifiedBy>
  <cp:revision>2</cp:revision>
  <dcterms:created xsi:type="dcterms:W3CDTF">2023-10-10T06:48:00Z</dcterms:created>
  <dcterms:modified xsi:type="dcterms:W3CDTF">2023-10-10T06:48:00Z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e031baed-9a95-49c7-9002-17787bc2e059</vt:lpwstr>
  </property>
</Properties>
</file>