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2"/>
        <w:gridCol w:w="4503"/>
      </w:tblGrid>
      <w:tr w:rsidR="00300101" w:rsidRPr="00D06DDA" w:rsidTr="00DF586A">
        <w:trPr>
          <w:trHeight w:val="236"/>
        </w:trPr>
        <w:tc>
          <w:tcPr>
            <w:tcW w:w="9005" w:type="dxa"/>
            <w:gridSpan w:val="2"/>
          </w:tcPr>
          <w:p w:rsidR="00974009" w:rsidRDefault="00974009" w:rsidP="00974009">
            <w:r w:rsidRPr="00974009">
              <w:rPr>
                <w:b/>
              </w:rPr>
              <w:t>BBA544.</w:t>
            </w:r>
            <w:r>
              <w:t xml:space="preserve">STRATEGIC HOSPITALITY MANAGEMENT. </w:t>
            </w:r>
          </w:p>
          <w:p w:rsidR="00300101" w:rsidRPr="00D06DDA" w:rsidRDefault="00300101" w:rsidP="00974009">
            <w:pPr>
              <w:pStyle w:val="TableParagraph"/>
              <w:spacing w:line="239" w:lineRule="exact"/>
              <w:ind w:right="1388"/>
              <w:rPr>
                <w:b/>
              </w:rPr>
            </w:pPr>
          </w:p>
        </w:tc>
      </w:tr>
      <w:tr w:rsidR="00300101" w:rsidRPr="00D06DDA" w:rsidTr="00DF586A">
        <w:trPr>
          <w:trHeight w:val="249"/>
        </w:trPr>
        <w:tc>
          <w:tcPr>
            <w:tcW w:w="4502" w:type="dxa"/>
            <w:tcBorders>
              <w:bottom w:val="nil"/>
            </w:tcBorders>
          </w:tcPr>
          <w:p w:rsidR="00300101" w:rsidRPr="00D06DDA" w:rsidRDefault="00300101" w:rsidP="00DF586A">
            <w:pPr>
              <w:pStyle w:val="TableParagraph"/>
              <w:spacing w:line="250" w:lineRule="exact"/>
              <w:ind w:left="102"/>
              <w:rPr>
                <w:b/>
                <w:w w:val="105"/>
              </w:rPr>
            </w:pPr>
            <w:r w:rsidRPr="00D06DDA">
              <w:rPr>
                <w:b/>
                <w:w w:val="105"/>
              </w:rPr>
              <w:t>Teaching Scheme</w:t>
            </w:r>
          </w:p>
        </w:tc>
        <w:tc>
          <w:tcPr>
            <w:tcW w:w="4502" w:type="dxa"/>
            <w:tcBorders>
              <w:bottom w:val="nil"/>
            </w:tcBorders>
          </w:tcPr>
          <w:p w:rsidR="00300101" w:rsidRPr="00D06DDA" w:rsidRDefault="00300101" w:rsidP="00DF586A">
            <w:pPr>
              <w:pStyle w:val="TableParagraph"/>
              <w:spacing w:line="250" w:lineRule="exact"/>
              <w:ind w:left="100"/>
              <w:rPr>
                <w:b/>
              </w:rPr>
            </w:pPr>
            <w:r w:rsidRPr="00D06DDA">
              <w:rPr>
                <w:b/>
                <w:w w:val="105"/>
              </w:rPr>
              <w:t>Examination Scheme</w:t>
            </w:r>
          </w:p>
        </w:tc>
      </w:tr>
      <w:tr w:rsidR="00300101" w:rsidRPr="00D06DDA" w:rsidTr="00DF586A">
        <w:trPr>
          <w:trHeight w:val="236"/>
        </w:trPr>
        <w:tc>
          <w:tcPr>
            <w:tcW w:w="4502" w:type="dxa"/>
            <w:tcBorders>
              <w:top w:val="nil"/>
              <w:bottom w:val="nil"/>
            </w:tcBorders>
          </w:tcPr>
          <w:p w:rsidR="00300101" w:rsidRPr="00D06DDA" w:rsidRDefault="00300101" w:rsidP="00DF586A">
            <w:pPr>
              <w:pStyle w:val="TableParagraph"/>
              <w:spacing w:line="231" w:lineRule="exact"/>
              <w:ind w:left="102"/>
            </w:pPr>
            <w:r w:rsidRPr="00D06DDA">
              <w:rPr>
                <w:w w:val="105"/>
              </w:rPr>
              <w:t>Lectures: 3 hrs/Week</w:t>
            </w:r>
          </w:p>
        </w:tc>
        <w:tc>
          <w:tcPr>
            <w:tcW w:w="4502" w:type="dxa"/>
            <w:tcBorders>
              <w:top w:val="nil"/>
              <w:bottom w:val="nil"/>
            </w:tcBorders>
          </w:tcPr>
          <w:p w:rsidR="00300101" w:rsidRPr="00D06DDA" w:rsidRDefault="00300101" w:rsidP="00DF586A">
            <w:pPr>
              <w:pStyle w:val="TableParagraph"/>
              <w:spacing w:line="231" w:lineRule="exact"/>
              <w:ind w:left="100"/>
            </w:pPr>
            <w:r w:rsidRPr="00D06DDA">
              <w:rPr>
                <w:w w:val="105"/>
              </w:rPr>
              <w:t>Class Test -12Marks</w:t>
            </w:r>
          </w:p>
        </w:tc>
      </w:tr>
      <w:tr w:rsidR="00300101" w:rsidRPr="00D06DDA" w:rsidTr="00DF586A">
        <w:trPr>
          <w:trHeight w:val="237"/>
        </w:trPr>
        <w:tc>
          <w:tcPr>
            <w:tcW w:w="4502" w:type="dxa"/>
            <w:tcBorders>
              <w:top w:val="nil"/>
              <w:bottom w:val="nil"/>
            </w:tcBorders>
          </w:tcPr>
          <w:p w:rsidR="00300101" w:rsidRPr="00D06DDA" w:rsidRDefault="00300101" w:rsidP="00DF586A">
            <w:pPr>
              <w:pStyle w:val="TableParagraph"/>
              <w:spacing w:line="232" w:lineRule="exact"/>
              <w:ind w:left="102"/>
            </w:pPr>
            <w:r w:rsidRPr="00D06DDA">
              <w:rPr>
                <w:w w:val="105"/>
              </w:rPr>
              <w:t>Tutorials: 1 hr/Week</w:t>
            </w:r>
          </w:p>
        </w:tc>
        <w:tc>
          <w:tcPr>
            <w:tcW w:w="4502" w:type="dxa"/>
            <w:tcBorders>
              <w:top w:val="nil"/>
              <w:bottom w:val="nil"/>
            </w:tcBorders>
          </w:tcPr>
          <w:p w:rsidR="00300101" w:rsidRPr="00D06DDA" w:rsidRDefault="00300101" w:rsidP="00DF586A">
            <w:pPr>
              <w:pStyle w:val="TableParagraph"/>
              <w:spacing w:line="232" w:lineRule="exact"/>
              <w:ind w:left="100"/>
              <w:rPr>
                <w:w w:val="105"/>
              </w:rPr>
            </w:pPr>
            <w:r w:rsidRPr="00D06DDA">
              <w:rPr>
                <w:w w:val="105"/>
              </w:rPr>
              <w:t>Teachers Assessment - 6Marks</w:t>
            </w:r>
          </w:p>
          <w:p w:rsidR="00300101" w:rsidRPr="00D06DDA" w:rsidRDefault="00300101" w:rsidP="00DF586A">
            <w:pPr>
              <w:pStyle w:val="TableParagraph"/>
              <w:spacing w:line="232" w:lineRule="exact"/>
              <w:ind w:left="100"/>
            </w:pPr>
            <w:r w:rsidRPr="00D06DDA">
              <w:rPr>
                <w:w w:val="105"/>
              </w:rPr>
              <w:t>Attendance – 12 Marks</w:t>
            </w:r>
          </w:p>
        </w:tc>
      </w:tr>
      <w:tr w:rsidR="00300101" w:rsidRPr="00D06DDA" w:rsidTr="00DF586A">
        <w:trPr>
          <w:trHeight w:val="225"/>
        </w:trPr>
        <w:tc>
          <w:tcPr>
            <w:tcW w:w="4502" w:type="dxa"/>
            <w:tcBorders>
              <w:top w:val="nil"/>
            </w:tcBorders>
          </w:tcPr>
          <w:p w:rsidR="00300101" w:rsidRPr="00D06DDA" w:rsidRDefault="00300101" w:rsidP="00DF586A">
            <w:pPr>
              <w:pStyle w:val="TableParagraph"/>
              <w:spacing w:line="227" w:lineRule="exact"/>
            </w:pPr>
            <w:r w:rsidRPr="00D06DDA">
              <w:rPr>
                <w:w w:val="105"/>
              </w:rPr>
              <w:t xml:space="preserve">   Credits: 4</w:t>
            </w:r>
          </w:p>
        </w:tc>
        <w:tc>
          <w:tcPr>
            <w:tcW w:w="4502" w:type="dxa"/>
            <w:tcBorders>
              <w:top w:val="nil"/>
            </w:tcBorders>
          </w:tcPr>
          <w:p w:rsidR="00300101" w:rsidRPr="00D06DDA" w:rsidRDefault="00300101" w:rsidP="00DF586A">
            <w:pPr>
              <w:pStyle w:val="TableParagraph"/>
              <w:spacing w:line="227" w:lineRule="exact"/>
              <w:ind w:left="100"/>
              <w:rPr>
                <w:w w:val="105"/>
              </w:rPr>
            </w:pPr>
            <w:r w:rsidRPr="00D06DDA">
              <w:rPr>
                <w:w w:val="105"/>
              </w:rPr>
              <w:t>End Semester Exam – 70 marks</w:t>
            </w:r>
          </w:p>
          <w:p w:rsidR="00300101" w:rsidRPr="00D06DDA" w:rsidRDefault="00300101" w:rsidP="00DF586A">
            <w:pPr>
              <w:pStyle w:val="TableParagraph"/>
              <w:spacing w:line="227" w:lineRule="exact"/>
              <w:ind w:left="100"/>
            </w:pPr>
          </w:p>
        </w:tc>
      </w:tr>
    </w:tbl>
    <w:p w:rsidR="00300101" w:rsidRPr="00D06DDA" w:rsidRDefault="00300101" w:rsidP="00300101">
      <w:pPr>
        <w:pStyle w:val="BodyText"/>
        <w:spacing w:before="2"/>
        <w:rPr>
          <w:sz w:val="22"/>
          <w:szCs w:val="22"/>
        </w:rPr>
      </w:pPr>
    </w:p>
    <w:p w:rsidR="00294A61" w:rsidRDefault="00300101" w:rsidP="00095E8A">
      <w:pPr>
        <w:pStyle w:val="Heading1"/>
        <w:spacing w:before="1" w:line="252" w:lineRule="exact"/>
        <w:ind w:left="720"/>
      </w:pPr>
      <w:r w:rsidRPr="00D06DDA">
        <w:rPr>
          <w:w w:val="105"/>
          <w:sz w:val="22"/>
          <w:szCs w:val="22"/>
        </w:rPr>
        <w:t>Course Objectives:</w:t>
      </w:r>
    </w:p>
    <w:p w:rsidR="00294A61" w:rsidRDefault="00294A61" w:rsidP="00095E8A">
      <w:pPr>
        <w:pStyle w:val="Heading1"/>
        <w:spacing w:before="1" w:line="252" w:lineRule="exact"/>
        <w:ind w:left="720"/>
      </w:pPr>
      <w:bookmarkStart w:id="0" w:name="_GoBack"/>
      <w:bookmarkEnd w:id="0"/>
    </w:p>
    <w:p w:rsidR="00300101" w:rsidRPr="00D06DDA" w:rsidRDefault="00A45F05" w:rsidP="00B92B25">
      <w:pPr>
        <w:pStyle w:val="Heading1"/>
        <w:spacing w:before="1" w:line="252" w:lineRule="exact"/>
        <w:ind w:left="630"/>
        <w:jc w:val="both"/>
        <w:rPr>
          <w:b w:val="0"/>
          <w:w w:val="105"/>
          <w:sz w:val="22"/>
          <w:szCs w:val="22"/>
        </w:rPr>
      </w:pPr>
      <w:r w:rsidRPr="00A45F05">
        <w:rPr>
          <w:b w:val="0"/>
          <w:w w:val="105"/>
          <w:sz w:val="22"/>
          <w:szCs w:val="22"/>
        </w:rPr>
        <w:t>The course aims at imparting basic knowledge on the strategic hospitality management, so as to provide students an opportunity to know the facts of overall strategic environment,how to manage the operating environment, internal analysis and competitive advantage . It also aims at giving an overview of entrepreneurial skills to the students.</w:t>
      </w:r>
    </w:p>
    <w:p w:rsidR="00300101" w:rsidRPr="00D06DDA" w:rsidRDefault="00300101" w:rsidP="00C8178A">
      <w:pPr>
        <w:pStyle w:val="Heading1"/>
        <w:spacing w:before="1" w:line="252" w:lineRule="exact"/>
        <w:ind w:left="630" w:hanging="630"/>
        <w:jc w:val="both"/>
        <w:rPr>
          <w:b w:val="0"/>
          <w:w w:val="105"/>
          <w:sz w:val="22"/>
          <w:szCs w:val="22"/>
        </w:rPr>
      </w:pPr>
    </w:p>
    <w:p w:rsidR="00300101" w:rsidRPr="00D06DDA" w:rsidRDefault="00300101" w:rsidP="00294A61">
      <w:pPr>
        <w:pStyle w:val="Heading1"/>
        <w:spacing w:line="252" w:lineRule="exact"/>
        <w:ind w:left="0" w:firstLine="720"/>
        <w:rPr>
          <w:w w:val="105"/>
          <w:sz w:val="22"/>
          <w:szCs w:val="22"/>
        </w:rPr>
      </w:pPr>
      <w:r w:rsidRPr="00D06DDA">
        <w:rPr>
          <w:w w:val="105"/>
          <w:sz w:val="22"/>
          <w:szCs w:val="22"/>
        </w:rPr>
        <w:t>Course Outcomes:</w:t>
      </w:r>
    </w:p>
    <w:p w:rsidR="00820D9D" w:rsidRPr="00D06DDA" w:rsidRDefault="00820D9D" w:rsidP="00300101">
      <w:pPr>
        <w:pStyle w:val="Heading1"/>
        <w:spacing w:line="252" w:lineRule="exact"/>
        <w:ind w:left="0"/>
        <w:rPr>
          <w:w w:val="105"/>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7020"/>
      </w:tblGrid>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CO1</w:t>
            </w:r>
          </w:p>
        </w:tc>
        <w:tc>
          <w:tcPr>
            <w:tcW w:w="7020" w:type="dxa"/>
          </w:tcPr>
          <w:p w:rsidR="00A14C12" w:rsidRPr="00D06DDA" w:rsidRDefault="00C022B5" w:rsidP="00D06DDA">
            <w:pPr>
              <w:pStyle w:val="Heading1"/>
              <w:spacing w:line="276" w:lineRule="auto"/>
              <w:ind w:left="0"/>
              <w:jc w:val="both"/>
              <w:outlineLvl w:val="0"/>
              <w:rPr>
                <w:b w:val="0"/>
                <w:bCs w:val="0"/>
                <w:w w:val="105"/>
                <w:sz w:val="22"/>
                <w:szCs w:val="22"/>
              </w:rPr>
            </w:pPr>
            <w:r w:rsidRPr="00C022B5">
              <w:rPr>
                <w:b w:val="0"/>
                <w:bCs w:val="0"/>
                <w:w w:val="105"/>
                <w:sz w:val="22"/>
                <w:szCs w:val="22"/>
              </w:rPr>
              <w:t>Understanding the interrelation between formulation and implementation of strategies.</w:t>
            </w:r>
          </w:p>
        </w:tc>
      </w:tr>
      <w:tr w:rsidR="00A14C12" w:rsidRPr="00D06DDA" w:rsidTr="00DB6EC4">
        <w:trPr>
          <w:trHeight w:val="80"/>
        </w:trPr>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 2</w:t>
            </w:r>
          </w:p>
        </w:tc>
        <w:tc>
          <w:tcPr>
            <w:tcW w:w="7020" w:type="dxa"/>
          </w:tcPr>
          <w:p w:rsidR="00A14C12" w:rsidRPr="00D06DDA" w:rsidRDefault="00C022B5" w:rsidP="00D06DDA">
            <w:pPr>
              <w:pStyle w:val="BodyText"/>
              <w:spacing w:line="276" w:lineRule="auto"/>
              <w:jc w:val="both"/>
              <w:rPr>
                <w:w w:val="105"/>
                <w:sz w:val="22"/>
                <w:szCs w:val="22"/>
              </w:rPr>
            </w:pPr>
            <w:r w:rsidRPr="00C022B5">
              <w:rPr>
                <w:w w:val="105"/>
                <w:sz w:val="22"/>
                <w:szCs w:val="22"/>
              </w:rPr>
              <w:t>Understanding the corporate level strategy and restructuring.</w:t>
            </w:r>
          </w:p>
        </w:tc>
      </w:tr>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 3</w:t>
            </w:r>
          </w:p>
        </w:tc>
        <w:tc>
          <w:tcPr>
            <w:tcW w:w="7020" w:type="dxa"/>
          </w:tcPr>
          <w:p w:rsidR="00A14C12" w:rsidRPr="00D06DDA" w:rsidRDefault="00C022B5" w:rsidP="00D06DDA">
            <w:pPr>
              <w:pStyle w:val="BodyText"/>
              <w:spacing w:line="276" w:lineRule="auto"/>
              <w:jc w:val="both"/>
              <w:rPr>
                <w:w w:val="105"/>
                <w:sz w:val="22"/>
                <w:szCs w:val="22"/>
              </w:rPr>
            </w:pPr>
            <w:r w:rsidRPr="00C022B5">
              <w:rPr>
                <w:w w:val="105"/>
                <w:sz w:val="22"/>
                <w:szCs w:val="22"/>
              </w:rPr>
              <w:t>Knowing the facts of creating a strategic direction.</w:t>
            </w:r>
          </w:p>
        </w:tc>
      </w:tr>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CO4</w:t>
            </w:r>
          </w:p>
        </w:tc>
        <w:tc>
          <w:tcPr>
            <w:tcW w:w="7020" w:type="dxa"/>
          </w:tcPr>
          <w:p w:rsidR="00A14C12" w:rsidRPr="00D06DDA" w:rsidRDefault="00C022B5" w:rsidP="00D06DDA">
            <w:pPr>
              <w:pStyle w:val="BodyText"/>
              <w:spacing w:line="276" w:lineRule="auto"/>
              <w:jc w:val="both"/>
              <w:rPr>
                <w:w w:val="105"/>
                <w:sz w:val="22"/>
                <w:szCs w:val="22"/>
              </w:rPr>
            </w:pPr>
            <w:r w:rsidRPr="00C022B5">
              <w:rPr>
                <w:w w:val="105"/>
                <w:sz w:val="22"/>
                <w:szCs w:val="22"/>
              </w:rPr>
              <w:t>Understanding the requirements of entrepreneurial start ups.</w:t>
            </w:r>
          </w:p>
        </w:tc>
      </w:tr>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CO5</w:t>
            </w:r>
          </w:p>
        </w:tc>
        <w:tc>
          <w:tcPr>
            <w:tcW w:w="7020" w:type="dxa"/>
          </w:tcPr>
          <w:p w:rsidR="00A14C12" w:rsidRPr="00D06DDA" w:rsidRDefault="00C022B5" w:rsidP="00D06DDA">
            <w:pPr>
              <w:pStyle w:val="BodyText"/>
              <w:spacing w:line="276" w:lineRule="auto"/>
              <w:jc w:val="both"/>
              <w:rPr>
                <w:w w:val="105"/>
                <w:sz w:val="22"/>
                <w:szCs w:val="22"/>
              </w:rPr>
            </w:pPr>
            <w:r>
              <w:t xml:space="preserve">Knowing global strategic management and the emerging trends. </w:t>
            </w:r>
          </w:p>
        </w:tc>
      </w:tr>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CO6</w:t>
            </w:r>
          </w:p>
        </w:tc>
        <w:tc>
          <w:tcPr>
            <w:tcW w:w="7020" w:type="dxa"/>
          </w:tcPr>
          <w:p w:rsidR="00A14C12" w:rsidRPr="00C022B5" w:rsidRDefault="00C022B5" w:rsidP="00C022B5">
            <w:pPr>
              <w:rPr>
                <w:w w:val="105"/>
              </w:rPr>
            </w:pPr>
            <w:r w:rsidRPr="00C022B5">
              <w:rPr>
                <w:w w:val="105"/>
              </w:rPr>
              <w:t>Finding new avenues in the subject.</w:t>
            </w:r>
          </w:p>
        </w:tc>
      </w:tr>
    </w:tbl>
    <w:p w:rsidR="00A14C12" w:rsidRPr="00D06DDA" w:rsidRDefault="00A14C12" w:rsidP="00300101">
      <w:pPr>
        <w:pStyle w:val="Heading1"/>
        <w:spacing w:line="252" w:lineRule="exact"/>
        <w:ind w:left="0"/>
        <w:rPr>
          <w:w w:val="105"/>
          <w:sz w:val="22"/>
          <w:szCs w:val="22"/>
        </w:rPr>
      </w:pPr>
    </w:p>
    <w:p w:rsidR="00A14C12" w:rsidRPr="00D06DDA" w:rsidRDefault="00A14C12" w:rsidP="00300101">
      <w:pPr>
        <w:pStyle w:val="Heading1"/>
        <w:spacing w:line="252" w:lineRule="exact"/>
        <w:ind w:left="0"/>
        <w:rPr>
          <w:w w:val="105"/>
          <w:sz w:val="22"/>
          <w:szCs w:val="22"/>
        </w:rPr>
      </w:pPr>
    </w:p>
    <w:p w:rsidR="00300101" w:rsidRPr="00D06DDA" w:rsidRDefault="00300101" w:rsidP="00294A61">
      <w:pPr>
        <w:pStyle w:val="ListParagraph"/>
        <w:ind w:left="0" w:firstLine="720"/>
        <w:rPr>
          <w:b/>
          <w:w w:val="105"/>
          <w:u w:val="single"/>
        </w:rPr>
      </w:pPr>
      <w:r w:rsidRPr="00D06DDA">
        <w:rPr>
          <w:b/>
          <w:w w:val="105"/>
          <w:u w:val="single"/>
        </w:rPr>
        <w:t xml:space="preserve">Course Content - </w:t>
      </w:r>
    </w:p>
    <w:p w:rsidR="00300101" w:rsidRPr="00D06DDA" w:rsidRDefault="00300101" w:rsidP="00300101">
      <w:pPr>
        <w:pStyle w:val="ListParagraph"/>
        <w:rPr>
          <w:w w:val="105"/>
        </w:rPr>
      </w:pPr>
    </w:p>
    <w:p w:rsidR="00300101" w:rsidRDefault="00300101" w:rsidP="00294A61">
      <w:pPr>
        <w:adjustRightInd w:val="0"/>
        <w:ind w:firstLine="720"/>
        <w:rPr>
          <w:b/>
          <w:bCs/>
        </w:rPr>
      </w:pPr>
      <w:r w:rsidRPr="00D06DDA">
        <w:rPr>
          <w:b/>
          <w:bCs/>
        </w:rPr>
        <w:t xml:space="preserve">Unit-1 </w:t>
      </w:r>
    </w:p>
    <w:p w:rsidR="00C022B5" w:rsidRDefault="00C022B5" w:rsidP="00294A61">
      <w:pPr>
        <w:adjustRightInd w:val="0"/>
        <w:ind w:firstLine="720"/>
        <w:rPr>
          <w:b/>
          <w:bCs/>
        </w:rPr>
      </w:pPr>
    </w:p>
    <w:p w:rsidR="00C022B5" w:rsidRPr="00C022B5" w:rsidRDefault="00C022B5" w:rsidP="00C022B5">
      <w:pPr>
        <w:adjustRightInd w:val="0"/>
        <w:ind w:left="720"/>
        <w:rPr>
          <w:bCs/>
        </w:rPr>
      </w:pPr>
      <w:r>
        <w:t xml:space="preserve">INTRODUCTION – </w:t>
      </w:r>
      <w:r w:rsidRPr="00C022B5">
        <w:rPr>
          <w:bCs/>
        </w:rPr>
        <w:t>Historical background, importance, scope, strategic business performance, strategy implementation failure.</w:t>
      </w:r>
    </w:p>
    <w:p w:rsidR="00455BD5" w:rsidRPr="00D06DDA" w:rsidRDefault="00455BD5" w:rsidP="00C022B5">
      <w:pPr>
        <w:tabs>
          <w:tab w:val="left" w:pos="1170"/>
        </w:tabs>
        <w:spacing w:line="276" w:lineRule="auto"/>
        <w:jc w:val="both"/>
      </w:pPr>
    </w:p>
    <w:p w:rsidR="007B4B34" w:rsidRDefault="00300101" w:rsidP="00511600">
      <w:pPr>
        <w:pStyle w:val="TableParagraph"/>
        <w:spacing w:line="250" w:lineRule="exact"/>
        <w:ind w:firstLine="720"/>
        <w:jc w:val="both"/>
        <w:rPr>
          <w:b/>
          <w:w w:val="105"/>
        </w:rPr>
      </w:pPr>
      <w:r w:rsidRPr="00D06DDA">
        <w:rPr>
          <w:b/>
          <w:w w:val="105"/>
        </w:rPr>
        <w:t>Unit-2</w:t>
      </w:r>
    </w:p>
    <w:p w:rsidR="00511600" w:rsidRDefault="00511600" w:rsidP="00511600">
      <w:pPr>
        <w:pStyle w:val="TableParagraph"/>
        <w:spacing w:line="250" w:lineRule="exact"/>
        <w:ind w:firstLine="720"/>
        <w:jc w:val="both"/>
        <w:rPr>
          <w:b/>
          <w:w w:val="105"/>
        </w:rPr>
      </w:pPr>
    </w:p>
    <w:p w:rsidR="00455BD5" w:rsidRDefault="00C022B5" w:rsidP="00455BD5">
      <w:pPr>
        <w:pStyle w:val="TableParagraph"/>
        <w:spacing w:line="276" w:lineRule="auto"/>
        <w:ind w:left="720"/>
        <w:jc w:val="both"/>
      </w:pPr>
      <w:r w:rsidRPr="00C022B5">
        <w:t>STRATEGIC ENVIRONMENT – Assessment of the broad environment, managing the operating environment, internal analysis and competitive advantage, value adding activities, tangible and intangible resources.</w:t>
      </w:r>
    </w:p>
    <w:p w:rsidR="00C022B5" w:rsidRPr="00D06DDA" w:rsidRDefault="00C022B5" w:rsidP="00455BD5">
      <w:pPr>
        <w:pStyle w:val="TableParagraph"/>
        <w:spacing w:line="276" w:lineRule="auto"/>
        <w:ind w:left="720"/>
        <w:jc w:val="both"/>
      </w:pPr>
    </w:p>
    <w:p w:rsidR="00300101" w:rsidRPr="00D06DDA" w:rsidRDefault="00300101" w:rsidP="00294A61">
      <w:pPr>
        <w:pStyle w:val="TableParagraph"/>
        <w:spacing w:line="251" w:lineRule="exact"/>
        <w:ind w:firstLine="720"/>
        <w:jc w:val="both"/>
        <w:rPr>
          <w:b/>
        </w:rPr>
      </w:pPr>
      <w:r w:rsidRPr="00D06DDA">
        <w:rPr>
          <w:b/>
          <w:w w:val="105"/>
        </w:rPr>
        <w:t>Unit-3</w:t>
      </w:r>
    </w:p>
    <w:p w:rsidR="007B4B34" w:rsidRDefault="007B4B34" w:rsidP="003F757E"/>
    <w:p w:rsidR="00C022B5" w:rsidRDefault="00C022B5" w:rsidP="00B92B25">
      <w:pPr>
        <w:ind w:firstLine="720"/>
      </w:pPr>
      <w:r w:rsidRPr="00C022B5">
        <w:t>STRATEGIC DIRECTION AND FORMULATING BASIC STRATEGIES.</w:t>
      </w:r>
    </w:p>
    <w:p w:rsidR="00455BD5" w:rsidRPr="00D06DDA" w:rsidRDefault="00455BD5" w:rsidP="003F757E">
      <w:pPr>
        <w:pStyle w:val="TableParagraph"/>
        <w:spacing w:line="276" w:lineRule="auto"/>
        <w:ind w:left="1440"/>
        <w:jc w:val="both"/>
        <w:rPr>
          <w:b/>
          <w:w w:val="105"/>
        </w:rPr>
      </w:pPr>
    </w:p>
    <w:p w:rsidR="007B4B34" w:rsidRDefault="003F757E" w:rsidP="003F757E">
      <w:pPr>
        <w:pStyle w:val="TableParagraph"/>
        <w:spacing w:line="251" w:lineRule="exact"/>
        <w:ind w:firstLine="720"/>
        <w:jc w:val="both"/>
        <w:rPr>
          <w:b/>
          <w:w w:val="105"/>
        </w:rPr>
      </w:pPr>
      <w:r>
        <w:rPr>
          <w:b/>
          <w:w w:val="105"/>
        </w:rPr>
        <w:t xml:space="preserve">Unit-4 </w:t>
      </w:r>
    </w:p>
    <w:p w:rsidR="003F757E" w:rsidRDefault="003F757E" w:rsidP="003F757E">
      <w:pPr>
        <w:pStyle w:val="TableParagraph"/>
        <w:spacing w:line="251" w:lineRule="exact"/>
        <w:ind w:firstLine="720"/>
        <w:jc w:val="both"/>
        <w:rPr>
          <w:b/>
          <w:w w:val="105"/>
        </w:rPr>
      </w:pPr>
    </w:p>
    <w:p w:rsidR="00294A61" w:rsidRPr="00C022B5" w:rsidRDefault="00C022B5" w:rsidP="00C022B5">
      <w:pPr>
        <w:pStyle w:val="TableParagraph"/>
        <w:tabs>
          <w:tab w:val="left" w:pos="630"/>
        </w:tabs>
        <w:spacing w:line="251" w:lineRule="exact"/>
        <w:ind w:left="810" w:hanging="90"/>
        <w:jc w:val="both"/>
        <w:rPr>
          <w:w w:val="105"/>
        </w:rPr>
      </w:pPr>
      <w:r w:rsidRPr="00C022B5">
        <w:rPr>
          <w:w w:val="105"/>
        </w:rPr>
        <w:t>Creating a strategic direction, mission statement, organizational vision, organizational values, competitive dynamics, corporate level strategy and restructuring</w:t>
      </w:r>
    </w:p>
    <w:p w:rsidR="003F757E" w:rsidRDefault="003F757E" w:rsidP="003F757E">
      <w:pPr>
        <w:pStyle w:val="TableParagraph"/>
        <w:spacing w:line="251" w:lineRule="exact"/>
        <w:jc w:val="both"/>
        <w:rPr>
          <w:b/>
          <w:w w:val="105"/>
        </w:rPr>
      </w:pPr>
    </w:p>
    <w:p w:rsidR="00300101" w:rsidRPr="00D06DDA" w:rsidRDefault="00300101" w:rsidP="00294A61">
      <w:pPr>
        <w:pStyle w:val="TableParagraph"/>
        <w:spacing w:line="251" w:lineRule="exact"/>
        <w:ind w:firstLine="720"/>
        <w:jc w:val="both"/>
        <w:rPr>
          <w:b/>
        </w:rPr>
      </w:pPr>
      <w:r w:rsidRPr="00D06DDA">
        <w:rPr>
          <w:b/>
          <w:w w:val="105"/>
        </w:rPr>
        <w:t>Unit-5</w:t>
      </w:r>
    </w:p>
    <w:p w:rsidR="00C11D3F" w:rsidRPr="00D06DDA" w:rsidRDefault="00C11D3F" w:rsidP="00820D9D">
      <w:pPr>
        <w:adjustRightInd w:val="0"/>
        <w:jc w:val="both"/>
      </w:pPr>
    </w:p>
    <w:p w:rsidR="007B4B34" w:rsidRPr="00D06DDA" w:rsidRDefault="00B92B25" w:rsidP="003F757E">
      <w:pPr>
        <w:tabs>
          <w:tab w:val="left" w:pos="630"/>
        </w:tabs>
        <w:ind w:left="720" w:hanging="720"/>
        <w:jc w:val="both"/>
      </w:pPr>
      <w:r>
        <w:tab/>
      </w:r>
      <w:r w:rsidR="00C022B5" w:rsidRPr="00C022B5">
        <w:t xml:space="preserve">IMPLEMENTING STRATEGIES AND ESTABLISHING CONTROL SYSTEMS – Inter relation between formulation and implementation of strategies, types of organizational </w:t>
      </w:r>
      <w:r w:rsidR="00C022B5" w:rsidRPr="00C022B5">
        <w:lastRenderedPageBreak/>
        <w:t>designs,organizational control, power politics, role of behavioural implementation in tourism</w:t>
      </w:r>
    </w:p>
    <w:p w:rsidR="007B4B34" w:rsidRPr="00D06DDA" w:rsidRDefault="007B4B34" w:rsidP="007B4B34"/>
    <w:p w:rsidR="00455BD5" w:rsidRDefault="00300101" w:rsidP="00B92B25">
      <w:pPr>
        <w:adjustRightInd w:val="0"/>
        <w:ind w:left="90" w:firstLine="720"/>
        <w:jc w:val="both"/>
        <w:rPr>
          <w:b/>
        </w:rPr>
      </w:pPr>
      <w:r w:rsidRPr="00D06DDA">
        <w:rPr>
          <w:b/>
        </w:rPr>
        <w:t>Unit-6</w:t>
      </w:r>
    </w:p>
    <w:p w:rsidR="00B92B25" w:rsidRDefault="00B92B25" w:rsidP="00C022B5">
      <w:pPr>
        <w:adjustRightInd w:val="0"/>
        <w:ind w:left="810"/>
        <w:jc w:val="both"/>
      </w:pPr>
    </w:p>
    <w:p w:rsidR="001C33D6" w:rsidRDefault="00C022B5" w:rsidP="00C022B5">
      <w:pPr>
        <w:adjustRightInd w:val="0"/>
        <w:ind w:left="810"/>
        <w:jc w:val="both"/>
        <w:rPr>
          <w:b/>
        </w:rPr>
      </w:pPr>
      <w:r w:rsidRPr="00C022B5">
        <w:t>STRATEGIES FOR HOSPITALITY ENTREPERNEURSHIP – Entrepreneurial start ups, innovation and corporate entrepreneurship, Global strategic management and the future, emerging trends</w:t>
      </w:r>
      <w:r w:rsidRPr="00C022B5">
        <w:rPr>
          <w:b/>
        </w:rPr>
        <w:t>.</w:t>
      </w:r>
    </w:p>
    <w:p w:rsidR="00294A61" w:rsidRDefault="00294A61" w:rsidP="00294A61">
      <w:pPr>
        <w:pStyle w:val="TableParagraph"/>
        <w:spacing w:line="251" w:lineRule="exact"/>
        <w:ind w:left="720"/>
        <w:jc w:val="both"/>
        <w:rPr>
          <w:b/>
          <w:w w:val="105"/>
        </w:rPr>
      </w:pPr>
    </w:p>
    <w:p w:rsidR="00300101" w:rsidRPr="00D06DDA" w:rsidRDefault="00300101" w:rsidP="00294A61">
      <w:pPr>
        <w:pStyle w:val="TableParagraph"/>
        <w:spacing w:line="251" w:lineRule="exact"/>
        <w:ind w:left="720"/>
        <w:jc w:val="both"/>
        <w:rPr>
          <w:b/>
          <w:w w:val="105"/>
        </w:rPr>
      </w:pPr>
      <w:r w:rsidRPr="00D06DDA">
        <w:rPr>
          <w:b/>
          <w:w w:val="105"/>
        </w:rPr>
        <w:t>Text and Reference Books-</w:t>
      </w:r>
    </w:p>
    <w:p w:rsidR="00DB6EC4" w:rsidRPr="00D06DDA" w:rsidRDefault="00DB6EC4" w:rsidP="00820D9D">
      <w:pPr>
        <w:pStyle w:val="TableParagraph"/>
        <w:spacing w:line="251" w:lineRule="exact"/>
        <w:ind w:firstLine="720"/>
        <w:jc w:val="both"/>
        <w:rPr>
          <w:b/>
          <w:w w:val="105"/>
        </w:rPr>
      </w:pPr>
    </w:p>
    <w:p w:rsidR="00C80F34" w:rsidRDefault="00C80F34" w:rsidP="00C80F34">
      <w:pPr>
        <w:pStyle w:val="ListParagraph"/>
        <w:numPr>
          <w:ilvl w:val="0"/>
          <w:numId w:val="12"/>
        </w:numPr>
        <w:spacing w:line="360" w:lineRule="auto"/>
      </w:pPr>
      <w:r>
        <w:t>Kaul, Ajay. 2013. Strategic hospitality management. New Delhi: Centrum Press. English : 1st ed</w:t>
      </w:r>
    </w:p>
    <w:p w:rsidR="00C80F34" w:rsidRDefault="00C80F34" w:rsidP="00C80F34">
      <w:pPr>
        <w:pStyle w:val="ListParagraph"/>
        <w:numPr>
          <w:ilvl w:val="0"/>
          <w:numId w:val="12"/>
        </w:numPr>
        <w:spacing w:line="360" w:lineRule="auto"/>
      </w:pPr>
      <w:r>
        <w:t>Strategic hospitality management. 1998. New York: Cossell.</w:t>
      </w:r>
    </w:p>
    <w:p w:rsidR="00C80F34" w:rsidRDefault="00C80F34" w:rsidP="00C80F34">
      <w:pPr>
        <w:pStyle w:val="ListParagraph"/>
        <w:numPr>
          <w:ilvl w:val="0"/>
          <w:numId w:val="12"/>
        </w:numPr>
        <w:spacing w:line="360" w:lineRule="auto"/>
      </w:pPr>
      <w:r>
        <w:t>Teare, Richard. 1993. Strategic hospitality management: theory and practice for the 1990s. London: Cassell.</w:t>
      </w:r>
    </w:p>
    <w:p w:rsidR="00C80F34" w:rsidRDefault="00C80F34" w:rsidP="00C80F34">
      <w:pPr>
        <w:pStyle w:val="ListParagraph"/>
        <w:numPr>
          <w:ilvl w:val="0"/>
          <w:numId w:val="12"/>
        </w:numPr>
        <w:spacing w:line="360" w:lineRule="auto"/>
      </w:pPr>
      <w:r>
        <w:t>Nykiel, R. A. (2005). Hospitality management strategies. Upper Saddle River, NJ: Prentice Hall. Edition 2005</w:t>
      </w:r>
    </w:p>
    <w:p w:rsidR="00C80F34" w:rsidRDefault="00C80F34" w:rsidP="00C80F34">
      <w:pPr>
        <w:pStyle w:val="ListParagraph"/>
        <w:numPr>
          <w:ilvl w:val="0"/>
          <w:numId w:val="12"/>
        </w:numPr>
        <w:spacing w:line="360" w:lineRule="auto"/>
      </w:pPr>
      <w:r>
        <w:t>Olsen, M. D., West, J. J., &amp;Tse, E. C.-Y. (2014). Strategic management in the hospitality industry.</w:t>
      </w:r>
    </w:p>
    <w:p w:rsidR="00C80F34" w:rsidRDefault="00C80F34" w:rsidP="00C80F34">
      <w:pPr>
        <w:pStyle w:val="ListParagraph"/>
        <w:numPr>
          <w:ilvl w:val="0"/>
          <w:numId w:val="12"/>
        </w:numPr>
        <w:spacing w:line="360" w:lineRule="auto"/>
      </w:pPr>
      <w:r>
        <w:t>Olsen, Michael D., and Jinlin Zhao. 2008. Handbook of hospitality strategic management. Amsterdam: Butterworth-Heinemann. Edition 2008</w:t>
      </w:r>
    </w:p>
    <w:p w:rsidR="00E6384D" w:rsidRDefault="00E6384D" w:rsidP="00C80F34">
      <w:pPr>
        <w:pStyle w:val="ListParagraph"/>
        <w:spacing w:line="360" w:lineRule="auto"/>
      </w:pPr>
    </w:p>
    <w:p w:rsidR="007B4B34" w:rsidRPr="00D06DDA" w:rsidRDefault="007B4B34" w:rsidP="00E6384D">
      <w:pPr>
        <w:pStyle w:val="ListParagraph"/>
        <w:spacing w:line="360" w:lineRule="auto"/>
      </w:pPr>
    </w:p>
    <w:p w:rsidR="00A14C12" w:rsidRPr="00D06DDA" w:rsidRDefault="00A14C12" w:rsidP="00820D9D">
      <w:pPr>
        <w:adjustRightInd w:val="0"/>
        <w:jc w:val="both"/>
      </w:pPr>
    </w:p>
    <w:sectPr w:rsidR="00A14C12" w:rsidRPr="00D06DDA" w:rsidSect="009C23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0353"/>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B25AC2"/>
    <w:multiLevelType w:val="hybridMultilevel"/>
    <w:tmpl w:val="BAF82C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7C6FA1"/>
    <w:multiLevelType w:val="hybridMultilevel"/>
    <w:tmpl w:val="6D223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95CD1"/>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8C53CD2"/>
    <w:multiLevelType w:val="hybridMultilevel"/>
    <w:tmpl w:val="0922A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F45A0"/>
    <w:multiLevelType w:val="hybridMultilevel"/>
    <w:tmpl w:val="03D20D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3A31FD4"/>
    <w:multiLevelType w:val="hybridMultilevel"/>
    <w:tmpl w:val="CA861EA0"/>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65753E2"/>
    <w:multiLevelType w:val="hybridMultilevel"/>
    <w:tmpl w:val="C2105B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07D4BF4"/>
    <w:multiLevelType w:val="hybridMultilevel"/>
    <w:tmpl w:val="304C2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C3574"/>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5943891"/>
    <w:multiLevelType w:val="hybridMultilevel"/>
    <w:tmpl w:val="69C878CA"/>
    <w:lvl w:ilvl="0" w:tplc="0409000F">
      <w:start w:val="1"/>
      <w:numFmt w:val="decimal"/>
      <w:lvlText w:val="%1."/>
      <w:lvlJc w:val="left"/>
      <w:pPr>
        <w:ind w:left="723" w:hanging="240"/>
      </w:pPr>
      <w:rPr>
        <w:rFonts w:hint="default"/>
        <w:w w:val="100"/>
        <w:lang w:val="en-US" w:eastAsia="en-US" w:bidi="en-US"/>
      </w:rPr>
    </w:lvl>
    <w:lvl w:ilvl="1" w:tplc="5A584038">
      <w:numFmt w:val="bullet"/>
      <w:lvlText w:val=""/>
      <w:lvlJc w:val="left"/>
      <w:pPr>
        <w:ind w:left="1203" w:hanging="360"/>
      </w:pPr>
      <w:rPr>
        <w:rFonts w:ascii="Symbol" w:eastAsia="Symbol" w:hAnsi="Symbol" w:cs="Symbol" w:hint="default"/>
        <w:w w:val="100"/>
        <w:sz w:val="24"/>
        <w:szCs w:val="24"/>
        <w:lang w:val="en-US" w:eastAsia="en-US" w:bidi="en-US"/>
      </w:rPr>
    </w:lvl>
    <w:lvl w:ilvl="2" w:tplc="2854A8AE">
      <w:numFmt w:val="bullet"/>
      <w:lvlText w:val="•"/>
      <w:lvlJc w:val="left"/>
      <w:pPr>
        <w:ind w:left="2189" w:hanging="360"/>
      </w:pPr>
      <w:rPr>
        <w:rFonts w:hint="default"/>
        <w:lang w:val="en-US" w:eastAsia="en-US" w:bidi="en-US"/>
      </w:rPr>
    </w:lvl>
    <w:lvl w:ilvl="3" w:tplc="C642601A">
      <w:numFmt w:val="bullet"/>
      <w:lvlText w:val="•"/>
      <w:lvlJc w:val="left"/>
      <w:pPr>
        <w:ind w:left="3176" w:hanging="360"/>
      </w:pPr>
      <w:rPr>
        <w:rFonts w:hint="default"/>
        <w:lang w:val="en-US" w:eastAsia="en-US" w:bidi="en-US"/>
      </w:rPr>
    </w:lvl>
    <w:lvl w:ilvl="4" w:tplc="58481412">
      <w:numFmt w:val="bullet"/>
      <w:lvlText w:val="•"/>
      <w:lvlJc w:val="left"/>
      <w:pPr>
        <w:ind w:left="4163" w:hanging="360"/>
      </w:pPr>
      <w:rPr>
        <w:rFonts w:hint="default"/>
        <w:lang w:val="en-US" w:eastAsia="en-US" w:bidi="en-US"/>
      </w:rPr>
    </w:lvl>
    <w:lvl w:ilvl="5" w:tplc="39E46DE0">
      <w:numFmt w:val="bullet"/>
      <w:lvlText w:val="•"/>
      <w:lvlJc w:val="left"/>
      <w:pPr>
        <w:ind w:left="5149" w:hanging="360"/>
      </w:pPr>
      <w:rPr>
        <w:rFonts w:hint="default"/>
        <w:lang w:val="en-US" w:eastAsia="en-US" w:bidi="en-US"/>
      </w:rPr>
    </w:lvl>
    <w:lvl w:ilvl="6" w:tplc="A1688242">
      <w:numFmt w:val="bullet"/>
      <w:lvlText w:val="•"/>
      <w:lvlJc w:val="left"/>
      <w:pPr>
        <w:ind w:left="6136" w:hanging="360"/>
      </w:pPr>
      <w:rPr>
        <w:rFonts w:hint="default"/>
        <w:lang w:val="en-US" w:eastAsia="en-US" w:bidi="en-US"/>
      </w:rPr>
    </w:lvl>
    <w:lvl w:ilvl="7" w:tplc="935E1B28">
      <w:numFmt w:val="bullet"/>
      <w:lvlText w:val="•"/>
      <w:lvlJc w:val="left"/>
      <w:pPr>
        <w:ind w:left="7123" w:hanging="360"/>
      </w:pPr>
      <w:rPr>
        <w:rFonts w:hint="default"/>
        <w:lang w:val="en-US" w:eastAsia="en-US" w:bidi="en-US"/>
      </w:rPr>
    </w:lvl>
    <w:lvl w:ilvl="8" w:tplc="4F60890E">
      <w:numFmt w:val="bullet"/>
      <w:lvlText w:val="•"/>
      <w:lvlJc w:val="left"/>
      <w:pPr>
        <w:ind w:left="8109" w:hanging="360"/>
      </w:pPr>
      <w:rPr>
        <w:rFonts w:hint="default"/>
        <w:lang w:val="en-US" w:eastAsia="en-US" w:bidi="en-US"/>
      </w:rPr>
    </w:lvl>
  </w:abstractNum>
  <w:abstractNum w:abstractNumId="11">
    <w:nsid w:val="70C87AEA"/>
    <w:multiLevelType w:val="hybridMultilevel"/>
    <w:tmpl w:val="300461E8"/>
    <w:lvl w:ilvl="0" w:tplc="16760A58">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7"/>
  </w:num>
  <w:num w:numId="5">
    <w:abstractNumId w:val="10"/>
  </w:num>
  <w:num w:numId="6">
    <w:abstractNumId w:val="9"/>
  </w:num>
  <w:num w:numId="7">
    <w:abstractNumId w:val="3"/>
  </w:num>
  <w:num w:numId="8">
    <w:abstractNumId w:val="0"/>
  </w:num>
  <w:num w:numId="9">
    <w:abstractNumId w:val="6"/>
  </w:num>
  <w:num w:numId="10">
    <w:abstractNumId w:val="4"/>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0101"/>
    <w:rsid w:val="00095E8A"/>
    <w:rsid w:val="001B3BE7"/>
    <w:rsid w:val="001C33D6"/>
    <w:rsid w:val="001D5809"/>
    <w:rsid w:val="00294A61"/>
    <w:rsid w:val="002E0569"/>
    <w:rsid w:val="00300101"/>
    <w:rsid w:val="00316AEF"/>
    <w:rsid w:val="003352A9"/>
    <w:rsid w:val="003F757E"/>
    <w:rsid w:val="00400B18"/>
    <w:rsid w:val="00455BD5"/>
    <w:rsid w:val="00484F70"/>
    <w:rsid w:val="00511600"/>
    <w:rsid w:val="00641CEC"/>
    <w:rsid w:val="006529F5"/>
    <w:rsid w:val="006D5083"/>
    <w:rsid w:val="007B4B34"/>
    <w:rsid w:val="00800FC4"/>
    <w:rsid w:val="00820D9D"/>
    <w:rsid w:val="00844128"/>
    <w:rsid w:val="00890329"/>
    <w:rsid w:val="0090065F"/>
    <w:rsid w:val="00974009"/>
    <w:rsid w:val="009C23D5"/>
    <w:rsid w:val="009E3292"/>
    <w:rsid w:val="00A14C12"/>
    <w:rsid w:val="00A45F05"/>
    <w:rsid w:val="00A53F60"/>
    <w:rsid w:val="00B92B25"/>
    <w:rsid w:val="00C022B5"/>
    <w:rsid w:val="00C0296F"/>
    <w:rsid w:val="00C11D3F"/>
    <w:rsid w:val="00C129C8"/>
    <w:rsid w:val="00C80F34"/>
    <w:rsid w:val="00C8178A"/>
    <w:rsid w:val="00CB4FCD"/>
    <w:rsid w:val="00D06DDA"/>
    <w:rsid w:val="00DB6EC4"/>
    <w:rsid w:val="00E05427"/>
    <w:rsid w:val="00E15555"/>
    <w:rsid w:val="00E6384D"/>
    <w:rsid w:val="00E9694F"/>
    <w:rsid w:val="00EB20FE"/>
    <w:rsid w:val="00F8651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0101"/>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300101"/>
    <w:pPr>
      <w:ind w:left="71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0101"/>
    <w:rPr>
      <w:rFonts w:ascii="Times New Roman" w:eastAsia="Times New Roman" w:hAnsi="Times New Roman" w:cs="Times New Roman"/>
      <w:b/>
      <w:bCs/>
      <w:sz w:val="20"/>
      <w:szCs w:val="20"/>
      <w:lang w:val="en-US" w:bidi="en-US"/>
    </w:rPr>
  </w:style>
  <w:style w:type="paragraph" w:styleId="BodyText">
    <w:name w:val="Body Text"/>
    <w:basedOn w:val="Normal"/>
    <w:link w:val="BodyTextChar"/>
    <w:uiPriority w:val="1"/>
    <w:qFormat/>
    <w:rsid w:val="00300101"/>
    <w:rPr>
      <w:sz w:val="20"/>
      <w:szCs w:val="20"/>
    </w:rPr>
  </w:style>
  <w:style w:type="character" w:customStyle="1" w:styleId="BodyTextChar">
    <w:name w:val="Body Text Char"/>
    <w:basedOn w:val="DefaultParagraphFont"/>
    <w:link w:val="BodyText"/>
    <w:uiPriority w:val="1"/>
    <w:rsid w:val="00300101"/>
    <w:rPr>
      <w:rFonts w:ascii="Times New Roman" w:eastAsia="Times New Roman" w:hAnsi="Times New Roman" w:cs="Times New Roman"/>
      <w:sz w:val="20"/>
      <w:szCs w:val="20"/>
      <w:lang w:val="en-US" w:bidi="en-US"/>
    </w:rPr>
  </w:style>
  <w:style w:type="paragraph" w:customStyle="1" w:styleId="TableParagraph">
    <w:name w:val="Table Paragraph"/>
    <w:basedOn w:val="Normal"/>
    <w:uiPriority w:val="1"/>
    <w:qFormat/>
    <w:rsid w:val="00300101"/>
  </w:style>
  <w:style w:type="paragraph" w:styleId="ListParagraph">
    <w:name w:val="List Paragraph"/>
    <w:basedOn w:val="Normal"/>
    <w:uiPriority w:val="34"/>
    <w:qFormat/>
    <w:rsid w:val="00300101"/>
    <w:pPr>
      <w:ind w:left="720"/>
      <w:contextualSpacing/>
    </w:pPr>
  </w:style>
  <w:style w:type="paragraph" w:customStyle="1" w:styleId="Default">
    <w:name w:val="Default"/>
    <w:rsid w:val="00A14C1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A14C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0101"/>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300101"/>
    <w:pPr>
      <w:ind w:left="71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0101"/>
    <w:rPr>
      <w:rFonts w:ascii="Times New Roman" w:eastAsia="Times New Roman" w:hAnsi="Times New Roman" w:cs="Times New Roman"/>
      <w:b/>
      <w:bCs/>
      <w:sz w:val="20"/>
      <w:szCs w:val="20"/>
      <w:lang w:val="en-US" w:bidi="en-US"/>
    </w:rPr>
  </w:style>
  <w:style w:type="paragraph" w:styleId="BodyText">
    <w:name w:val="Body Text"/>
    <w:basedOn w:val="Normal"/>
    <w:link w:val="BodyTextChar"/>
    <w:uiPriority w:val="1"/>
    <w:qFormat/>
    <w:rsid w:val="00300101"/>
    <w:rPr>
      <w:sz w:val="20"/>
      <w:szCs w:val="20"/>
    </w:rPr>
  </w:style>
  <w:style w:type="character" w:customStyle="1" w:styleId="BodyTextChar">
    <w:name w:val="Body Text Char"/>
    <w:basedOn w:val="DefaultParagraphFont"/>
    <w:link w:val="BodyText"/>
    <w:uiPriority w:val="1"/>
    <w:rsid w:val="00300101"/>
    <w:rPr>
      <w:rFonts w:ascii="Times New Roman" w:eastAsia="Times New Roman" w:hAnsi="Times New Roman" w:cs="Times New Roman"/>
      <w:sz w:val="20"/>
      <w:szCs w:val="20"/>
      <w:lang w:val="en-US" w:bidi="en-US"/>
    </w:rPr>
  </w:style>
  <w:style w:type="paragraph" w:customStyle="1" w:styleId="TableParagraph">
    <w:name w:val="Table Paragraph"/>
    <w:basedOn w:val="Normal"/>
    <w:uiPriority w:val="1"/>
    <w:qFormat/>
    <w:rsid w:val="00300101"/>
  </w:style>
  <w:style w:type="paragraph" w:styleId="ListParagraph">
    <w:name w:val="List Paragraph"/>
    <w:basedOn w:val="Normal"/>
    <w:uiPriority w:val="34"/>
    <w:qFormat/>
    <w:rsid w:val="00300101"/>
    <w:pPr>
      <w:ind w:left="720"/>
      <w:contextualSpacing/>
    </w:pPr>
  </w:style>
  <w:style w:type="paragraph" w:customStyle="1" w:styleId="Default">
    <w:name w:val="Default"/>
    <w:rsid w:val="00A14C1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A14C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60955391">
      <w:bodyDiv w:val="1"/>
      <w:marLeft w:val="0"/>
      <w:marRight w:val="0"/>
      <w:marTop w:val="0"/>
      <w:marBottom w:val="0"/>
      <w:divBdr>
        <w:top w:val="none" w:sz="0" w:space="0" w:color="auto"/>
        <w:left w:val="none" w:sz="0" w:space="0" w:color="auto"/>
        <w:bottom w:val="none" w:sz="0" w:space="0" w:color="auto"/>
        <w:right w:val="none" w:sz="0" w:space="0" w:color="auto"/>
      </w:divBdr>
    </w:div>
    <w:div w:id="86004160">
      <w:bodyDiv w:val="1"/>
      <w:marLeft w:val="0"/>
      <w:marRight w:val="0"/>
      <w:marTop w:val="0"/>
      <w:marBottom w:val="0"/>
      <w:divBdr>
        <w:top w:val="none" w:sz="0" w:space="0" w:color="auto"/>
        <w:left w:val="none" w:sz="0" w:space="0" w:color="auto"/>
        <w:bottom w:val="none" w:sz="0" w:space="0" w:color="auto"/>
        <w:right w:val="none" w:sz="0" w:space="0" w:color="auto"/>
      </w:divBdr>
    </w:div>
    <w:div w:id="177698149">
      <w:bodyDiv w:val="1"/>
      <w:marLeft w:val="0"/>
      <w:marRight w:val="0"/>
      <w:marTop w:val="0"/>
      <w:marBottom w:val="0"/>
      <w:divBdr>
        <w:top w:val="none" w:sz="0" w:space="0" w:color="auto"/>
        <w:left w:val="none" w:sz="0" w:space="0" w:color="auto"/>
        <w:bottom w:val="none" w:sz="0" w:space="0" w:color="auto"/>
        <w:right w:val="none" w:sz="0" w:space="0" w:color="auto"/>
      </w:divBdr>
    </w:div>
    <w:div w:id="213932906">
      <w:bodyDiv w:val="1"/>
      <w:marLeft w:val="0"/>
      <w:marRight w:val="0"/>
      <w:marTop w:val="0"/>
      <w:marBottom w:val="0"/>
      <w:divBdr>
        <w:top w:val="none" w:sz="0" w:space="0" w:color="auto"/>
        <w:left w:val="none" w:sz="0" w:space="0" w:color="auto"/>
        <w:bottom w:val="none" w:sz="0" w:space="0" w:color="auto"/>
        <w:right w:val="none" w:sz="0" w:space="0" w:color="auto"/>
      </w:divBdr>
    </w:div>
    <w:div w:id="318777393">
      <w:bodyDiv w:val="1"/>
      <w:marLeft w:val="0"/>
      <w:marRight w:val="0"/>
      <w:marTop w:val="0"/>
      <w:marBottom w:val="0"/>
      <w:divBdr>
        <w:top w:val="none" w:sz="0" w:space="0" w:color="auto"/>
        <w:left w:val="none" w:sz="0" w:space="0" w:color="auto"/>
        <w:bottom w:val="none" w:sz="0" w:space="0" w:color="auto"/>
        <w:right w:val="none" w:sz="0" w:space="0" w:color="auto"/>
      </w:divBdr>
    </w:div>
    <w:div w:id="408117325">
      <w:bodyDiv w:val="1"/>
      <w:marLeft w:val="0"/>
      <w:marRight w:val="0"/>
      <w:marTop w:val="0"/>
      <w:marBottom w:val="0"/>
      <w:divBdr>
        <w:top w:val="none" w:sz="0" w:space="0" w:color="auto"/>
        <w:left w:val="none" w:sz="0" w:space="0" w:color="auto"/>
        <w:bottom w:val="none" w:sz="0" w:space="0" w:color="auto"/>
        <w:right w:val="none" w:sz="0" w:space="0" w:color="auto"/>
      </w:divBdr>
    </w:div>
    <w:div w:id="421486382">
      <w:bodyDiv w:val="1"/>
      <w:marLeft w:val="0"/>
      <w:marRight w:val="0"/>
      <w:marTop w:val="0"/>
      <w:marBottom w:val="0"/>
      <w:divBdr>
        <w:top w:val="none" w:sz="0" w:space="0" w:color="auto"/>
        <w:left w:val="none" w:sz="0" w:space="0" w:color="auto"/>
        <w:bottom w:val="none" w:sz="0" w:space="0" w:color="auto"/>
        <w:right w:val="none" w:sz="0" w:space="0" w:color="auto"/>
      </w:divBdr>
    </w:div>
    <w:div w:id="471874957">
      <w:bodyDiv w:val="1"/>
      <w:marLeft w:val="0"/>
      <w:marRight w:val="0"/>
      <w:marTop w:val="0"/>
      <w:marBottom w:val="0"/>
      <w:divBdr>
        <w:top w:val="none" w:sz="0" w:space="0" w:color="auto"/>
        <w:left w:val="none" w:sz="0" w:space="0" w:color="auto"/>
        <w:bottom w:val="none" w:sz="0" w:space="0" w:color="auto"/>
        <w:right w:val="none" w:sz="0" w:space="0" w:color="auto"/>
      </w:divBdr>
    </w:div>
    <w:div w:id="497964699">
      <w:bodyDiv w:val="1"/>
      <w:marLeft w:val="0"/>
      <w:marRight w:val="0"/>
      <w:marTop w:val="0"/>
      <w:marBottom w:val="0"/>
      <w:divBdr>
        <w:top w:val="none" w:sz="0" w:space="0" w:color="auto"/>
        <w:left w:val="none" w:sz="0" w:space="0" w:color="auto"/>
        <w:bottom w:val="none" w:sz="0" w:space="0" w:color="auto"/>
        <w:right w:val="none" w:sz="0" w:space="0" w:color="auto"/>
      </w:divBdr>
    </w:div>
    <w:div w:id="520818985">
      <w:bodyDiv w:val="1"/>
      <w:marLeft w:val="0"/>
      <w:marRight w:val="0"/>
      <w:marTop w:val="0"/>
      <w:marBottom w:val="0"/>
      <w:divBdr>
        <w:top w:val="none" w:sz="0" w:space="0" w:color="auto"/>
        <w:left w:val="none" w:sz="0" w:space="0" w:color="auto"/>
        <w:bottom w:val="none" w:sz="0" w:space="0" w:color="auto"/>
        <w:right w:val="none" w:sz="0" w:space="0" w:color="auto"/>
      </w:divBdr>
    </w:div>
    <w:div w:id="546454011">
      <w:bodyDiv w:val="1"/>
      <w:marLeft w:val="0"/>
      <w:marRight w:val="0"/>
      <w:marTop w:val="0"/>
      <w:marBottom w:val="0"/>
      <w:divBdr>
        <w:top w:val="none" w:sz="0" w:space="0" w:color="auto"/>
        <w:left w:val="none" w:sz="0" w:space="0" w:color="auto"/>
        <w:bottom w:val="none" w:sz="0" w:space="0" w:color="auto"/>
        <w:right w:val="none" w:sz="0" w:space="0" w:color="auto"/>
      </w:divBdr>
    </w:div>
    <w:div w:id="610822341">
      <w:bodyDiv w:val="1"/>
      <w:marLeft w:val="0"/>
      <w:marRight w:val="0"/>
      <w:marTop w:val="0"/>
      <w:marBottom w:val="0"/>
      <w:divBdr>
        <w:top w:val="none" w:sz="0" w:space="0" w:color="auto"/>
        <w:left w:val="none" w:sz="0" w:space="0" w:color="auto"/>
        <w:bottom w:val="none" w:sz="0" w:space="0" w:color="auto"/>
        <w:right w:val="none" w:sz="0" w:space="0" w:color="auto"/>
      </w:divBdr>
    </w:div>
    <w:div w:id="673726918">
      <w:bodyDiv w:val="1"/>
      <w:marLeft w:val="0"/>
      <w:marRight w:val="0"/>
      <w:marTop w:val="0"/>
      <w:marBottom w:val="0"/>
      <w:divBdr>
        <w:top w:val="none" w:sz="0" w:space="0" w:color="auto"/>
        <w:left w:val="none" w:sz="0" w:space="0" w:color="auto"/>
        <w:bottom w:val="none" w:sz="0" w:space="0" w:color="auto"/>
        <w:right w:val="none" w:sz="0" w:space="0" w:color="auto"/>
      </w:divBdr>
    </w:div>
    <w:div w:id="688216368">
      <w:bodyDiv w:val="1"/>
      <w:marLeft w:val="0"/>
      <w:marRight w:val="0"/>
      <w:marTop w:val="0"/>
      <w:marBottom w:val="0"/>
      <w:divBdr>
        <w:top w:val="none" w:sz="0" w:space="0" w:color="auto"/>
        <w:left w:val="none" w:sz="0" w:space="0" w:color="auto"/>
        <w:bottom w:val="none" w:sz="0" w:space="0" w:color="auto"/>
        <w:right w:val="none" w:sz="0" w:space="0" w:color="auto"/>
      </w:divBdr>
    </w:div>
    <w:div w:id="702244062">
      <w:bodyDiv w:val="1"/>
      <w:marLeft w:val="0"/>
      <w:marRight w:val="0"/>
      <w:marTop w:val="0"/>
      <w:marBottom w:val="0"/>
      <w:divBdr>
        <w:top w:val="none" w:sz="0" w:space="0" w:color="auto"/>
        <w:left w:val="none" w:sz="0" w:space="0" w:color="auto"/>
        <w:bottom w:val="none" w:sz="0" w:space="0" w:color="auto"/>
        <w:right w:val="none" w:sz="0" w:space="0" w:color="auto"/>
      </w:divBdr>
    </w:div>
    <w:div w:id="716271916">
      <w:bodyDiv w:val="1"/>
      <w:marLeft w:val="0"/>
      <w:marRight w:val="0"/>
      <w:marTop w:val="0"/>
      <w:marBottom w:val="0"/>
      <w:divBdr>
        <w:top w:val="none" w:sz="0" w:space="0" w:color="auto"/>
        <w:left w:val="none" w:sz="0" w:space="0" w:color="auto"/>
        <w:bottom w:val="none" w:sz="0" w:space="0" w:color="auto"/>
        <w:right w:val="none" w:sz="0" w:space="0" w:color="auto"/>
      </w:divBdr>
    </w:div>
    <w:div w:id="727923447">
      <w:bodyDiv w:val="1"/>
      <w:marLeft w:val="0"/>
      <w:marRight w:val="0"/>
      <w:marTop w:val="0"/>
      <w:marBottom w:val="0"/>
      <w:divBdr>
        <w:top w:val="none" w:sz="0" w:space="0" w:color="auto"/>
        <w:left w:val="none" w:sz="0" w:space="0" w:color="auto"/>
        <w:bottom w:val="none" w:sz="0" w:space="0" w:color="auto"/>
        <w:right w:val="none" w:sz="0" w:space="0" w:color="auto"/>
      </w:divBdr>
    </w:div>
    <w:div w:id="734283052">
      <w:bodyDiv w:val="1"/>
      <w:marLeft w:val="0"/>
      <w:marRight w:val="0"/>
      <w:marTop w:val="0"/>
      <w:marBottom w:val="0"/>
      <w:divBdr>
        <w:top w:val="none" w:sz="0" w:space="0" w:color="auto"/>
        <w:left w:val="none" w:sz="0" w:space="0" w:color="auto"/>
        <w:bottom w:val="none" w:sz="0" w:space="0" w:color="auto"/>
        <w:right w:val="none" w:sz="0" w:space="0" w:color="auto"/>
      </w:divBdr>
    </w:div>
    <w:div w:id="842013617">
      <w:bodyDiv w:val="1"/>
      <w:marLeft w:val="0"/>
      <w:marRight w:val="0"/>
      <w:marTop w:val="0"/>
      <w:marBottom w:val="0"/>
      <w:divBdr>
        <w:top w:val="none" w:sz="0" w:space="0" w:color="auto"/>
        <w:left w:val="none" w:sz="0" w:space="0" w:color="auto"/>
        <w:bottom w:val="none" w:sz="0" w:space="0" w:color="auto"/>
        <w:right w:val="none" w:sz="0" w:space="0" w:color="auto"/>
      </w:divBdr>
    </w:div>
    <w:div w:id="905844717">
      <w:bodyDiv w:val="1"/>
      <w:marLeft w:val="0"/>
      <w:marRight w:val="0"/>
      <w:marTop w:val="0"/>
      <w:marBottom w:val="0"/>
      <w:divBdr>
        <w:top w:val="none" w:sz="0" w:space="0" w:color="auto"/>
        <w:left w:val="none" w:sz="0" w:space="0" w:color="auto"/>
        <w:bottom w:val="none" w:sz="0" w:space="0" w:color="auto"/>
        <w:right w:val="none" w:sz="0" w:space="0" w:color="auto"/>
      </w:divBdr>
    </w:div>
    <w:div w:id="963660252">
      <w:bodyDiv w:val="1"/>
      <w:marLeft w:val="0"/>
      <w:marRight w:val="0"/>
      <w:marTop w:val="0"/>
      <w:marBottom w:val="0"/>
      <w:divBdr>
        <w:top w:val="none" w:sz="0" w:space="0" w:color="auto"/>
        <w:left w:val="none" w:sz="0" w:space="0" w:color="auto"/>
        <w:bottom w:val="none" w:sz="0" w:space="0" w:color="auto"/>
        <w:right w:val="none" w:sz="0" w:space="0" w:color="auto"/>
      </w:divBdr>
    </w:div>
    <w:div w:id="974218395">
      <w:bodyDiv w:val="1"/>
      <w:marLeft w:val="0"/>
      <w:marRight w:val="0"/>
      <w:marTop w:val="0"/>
      <w:marBottom w:val="0"/>
      <w:divBdr>
        <w:top w:val="none" w:sz="0" w:space="0" w:color="auto"/>
        <w:left w:val="none" w:sz="0" w:space="0" w:color="auto"/>
        <w:bottom w:val="none" w:sz="0" w:space="0" w:color="auto"/>
        <w:right w:val="none" w:sz="0" w:space="0" w:color="auto"/>
      </w:divBdr>
    </w:div>
    <w:div w:id="977103777">
      <w:bodyDiv w:val="1"/>
      <w:marLeft w:val="0"/>
      <w:marRight w:val="0"/>
      <w:marTop w:val="0"/>
      <w:marBottom w:val="0"/>
      <w:divBdr>
        <w:top w:val="none" w:sz="0" w:space="0" w:color="auto"/>
        <w:left w:val="none" w:sz="0" w:space="0" w:color="auto"/>
        <w:bottom w:val="none" w:sz="0" w:space="0" w:color="auto"/>
        <w:right w:val="none" w:sz="0" w:space="0" w:color="auto"/>
      </w:divBdr>
    </w:div>
    <w:div w:id="1025251269">
      <w:bodyDiv w:val="1"/>
      <w:marLeft w:val="0"/>
      <w:marRight w:val="0"/>
      <w:marTop w:val="0"/>
      <w:marBottom w:val="0"/>
      <w:divBdr>
        <w:top w:val="none" w:sz="0" w:space="0" w:color="auto"/>
        <w:left w:val="none" w:sz="0" w:space="0" w:color="auto"/>
        <w:bottom w:val="none" w:sz="0" w:space="0" w:color="auto"/>
        <w:right w:val="none" w:sz="0" w:space="0" w:color="auto"/>
      </w:divBdr>
    </w:div>
    <w:div w:id="1049184667">
      <w:bodyDiv w:val="1"/>
      <w:marLeft w:val="0"/>
      <w:marRight w:val="0"/>
      <w:marTop w:val="0"/>
      <w:marBottom w:val="0"/>
      <w:divBdr>
        <w:top w:val="none" w:sz="0" w:space="0" w:color="auto"/>
        <w:left w:val="none" w:sz="0" w:space="0" w:color="auto"/>
        <w:bottom w:val="none" w:sz="0" w:space="0" w:color="auto"/>
        <w:right w:val="none" w:sz="0" w:space="0" w:color="auto"/>
      </w:divBdr>
    </w:div>
    <w:div w:id="1050347288">
      <w:bodyDiv w:val="1"/>
      <w:marLeft w:val="0"/>
      <w:marRight w:val="0"/>
      <w:marTop w:val="0"/>
      <w:marBottom w:val="0"/>
      <w:divBdr>
        <w:top w:val="none" w:sz="0" w:space="0" w:color="auto"/>
        <w:left w:val="none" w:sz="0" w:space="0" w:color="auto"/>
        <w:bottom w:val="none" w:sz="0" w:space="0" w:color="auto"/>
        <w:right w:val="none" w:sz="0" w:space="0" w:color="auto"/>
      </w:divBdr>
    </w:div>
    <w:div w:id="1180117174">
      <w:bodyDiv w:val="1"/>
      <w:marLeft w:val="0"/>
      <w:marRight w:val="0"/>
      <w:marTop w:val="0"/>
      <w:marBottom w:val="0"/>
      <w:divBdr>
        <w:top w:val="none" w:sz="0" w:space="0" w:color="auto"/>
        <w:left w:val="none" w:sz="0" w:space="0" w:color="auto"/>
        <w:bottom w:val="none" w:sz="0" w:space="0" w:color="auto"/>
        <w:right w:val="none" w:sz="0" w:space="0" w:color="auto"/>
      </w:divBdr>
    </w:div>
    <w:div w:id="1283342465">
      <w:bodyDiv w:val="1"/>
      <w:marLeft w:val="0"/>
      <w:marRight w:val="0"/>
      <w:marTop w:val="0"/>
      <w:marBottom w:val="0"/>
      <w:divBdr>
        <w:top w:val="none" w:sz="0" w:space="0" w:color="auto"/>
        <w:left w:val="none" w:sz="0" w:space="0" w:color="auto"/>
        <w:bottom w:val="none" w:sz="0" w:space="0" w:color="auto"/>
        <w:right w:val="none" w:sz="0" w:space="0" w:color="auto"/>
      </w:divBdr>
    </w:div>
    <w:div w:id="1301232224">
      <w:bodyDiv w:val="1"/>
      <w:marLeft w:val="0"/>
      <w:marRight w:val="0"/>
      <w:marTop w:val="0"/>
      <w:marBottom w:val="0"/>
      <w:divBdr>
        <w:top w:val="none" w:sz="0" w:space="0" w:color="auto"/>
        <w:left w:val="none" w:sz="0" w:space="0" w:color="auto"/>
        <w:bottom w:val="none" w:sz="0" w:space="0" w:color="auto"/>
        <w:right w:val="none" w:sz="0" w:space="0" w:color="auto"/>
      </w:divBdr>
    </w:div>
    <w:div w:id="1304383898">
      <w:bodyDiv w:val="1"/>
      <w:marLeft w:val="0"/>
      <w:marRight w:val="0"/>
      <w:marTop w:val="0"/>
      <w:marBottom w:val="0"/>
      <w:divBdr>
        <w:top w:val="none" w:sz="0" w:space="0" w:color="auto"/>
        <w:left w:val="none" w:sz="0" w:space="0" w:color="auto"/>
        <w:bottom w:val="none" w:sz="0" w:space="0" w:color="auto"/>
        <w:right w:val="none" w:sz="0" w:space="0" w:color="auto"/>
      </w:divBdr>
    </w:div>
    <w:div w:id="1329599660">
      <w:bodyDiv w:val="1"/>
      <w:marLeft w:val="0"/>
      <w:marRight w:val="0"/>
      <w:marTop w:val="0"/>
      <w:marBottom w:val="0"/>
      <w:divBdr>
        <w:top w:val="none" w:sz="0" w:space="0" w:color="auto"/>
        <w:left w:val="none" w:sz="0" w:space="0" w:color="auto"/>
        <w:bottom w:val="none" w:sz="0" w:space="0" w:color="auto"/>
        <w:right w:val="none" w:sz="0" w:space="0" w:color="auto"/>
      </w:divBdr>
    </w:div>
    <w:div w:id="1334919133">
      <w:bodyDiv w:val="1"/>
      <w:marLeft w:val="0"/>
      <w:marRight w:val="0"/>
      <w:marTop w:val="0"/>
      <w:marBottom w:val="0"/>
      <w:divBdr>
        <w:top w:val="none" w:sz="0" w:space="0" w:color="auto"/>
        <w:left w:val="none" w:sz="0" w:space="0" w:color="auto"/>
        <w:bottom w:val="none" w:sz="0" w:space="0" w:color="auto"/>
        <w:right w:val="none" w:sz="0" w:space="0" w:color="auto"/>
      </w:divBdr>
    </w:div>
    <w:div w:id="1355230695">
      <w:bodyDiv w:val="1"/>
      <w:marLeft w:val="0"/>
      <w:marRight w:val="0"/>
      <w:marTop w:val="0"/>
      <w:marBottom w:val="0"/>
      <w:divBdr>
        <w:top w:val="none" w:sz="0" w:space="0" w:color="auto"/>
        <w:left w:val="none" w:sz="0" w:space="0" w:color="auto"/>
        <w:bottom w:val="none" w:sz="0" w:space="0" w:color="auto"/>
        <w:right w:val="none" w:sz="0" w:space="0" w:color="auto"/>
      </w:divBdr>
    </w:div>
    <w:div w:id="1385983694">
      <w:bodyDiv w:val="1"/>
      <w:marLeft w:val="0"/>
      <w:marRight w:val="0"/>
      <w:marTop w:val="0"/>
      <w:marBottom w:val="0"/>
      <w:divBdr>
        <w:top w:val="none" w:sz="0" w:space="0" w:color="auto"/>
        <w:left w:val="none" w:sz="0" w:space="0" w:color="auto"/>
        <w:bottom w:val="none" w:sz="0" w:space="0" w:color="auto"/>
        <w:right w:val="none" w:sz="0" w:space="0" w:color="auto"/>
      </w:divBdr>
    </w:div>
    <w:div w:id="1530416924">
      <w:bodyDiv w:val="1"/>
      <w:marLeft w:val="0"/>
      <w:marRight w:val="0"/>
      <w:marTop w:val="0"/>
      <w:marBottom w:val="0"/>
      <w:divBdr>
        <w:top w:val="none" w:sz="0" w:space="0" w:color="auto"/>
        <w:left w:val="none" w:sz="0" w:space="0" w:color="auto"/>
        <w:bottom w:val="none" w:sz="0" w:space="0" w:color="auto"/>
        <w:right w:val="none" w:sz="0" w:space="0" w:color="auto"/>
      </w:divBdr>
    </w:div>
    <w:div w:id="1597251271">
      <w:bodyDiv w:val="1"/>
      <w:marLeft w:val="0"/>
      <w:marRight w:val="0"/>
      <w:marTop w:val="0"/>
      <w:marBottom w:val="0"/>
      <w:divBdr>
        <w:top w:val="none" w:sz="0" w:space="0" w:color="auto"/>
        <w:left w:val="none" w:sz="0" w:space="0" w:color="auto"/>
        <w:bottom w:val="none" w:sz="0" w:space="0" w:color="auto"/>
        <w:right w:val="none" w:sz="0" w:space="0" w:color="auto"/>
      </w:divBdr>
    </w:div>
    <w:div w:id="1607273204">
      <w:bodyDiv w:val="1"/>
      <w:marLeft w:val="0"/>
      <w:marRight w:val="0"/>
      <w:marTop w:val="0"/>
      <w:marBottom w:val="0"/>
      <w:divBdr>
        <w:top w:val="none" w:sz="0" w:space="0" w:color="auto"/>
        <w:left w:val="none" w:sz="0" w:space="0" w:color="auto"/>
        <w:bottom w:val="none" w:sz="0" w:space="0" w:color="auto"/>
        <w:right w:val="none" w:sz="0" w:space="0" w:color="auto"/>
      </w:divBdr>
    </w:div>
    <w:div w:id="1667249757">
      <w:bodyDiv w:val="1"/>
      <w:marLeft w:val="0"/>
      <w:marRight w:val="0"/>
      <w:marTop w:val="0"/>
      <w:marBottom w:val="0"/>
      <w:divBdr>
        <w:top w:val="none" w:sz="0" w:space="0" w:color="auto"/>
        <w:left w:val="none" w:sz="0" w:space="0" w:color="auto"/>
        <w:bottom w:val="none" w:sz="0" w:space="0" w:color="auto"/>
        <w:right w:val="none" w:sz="0" w:space="0" w:color="auto"/>
      </w:divBdr>
    </w:div>
    <w:div w:id="1671058225">
      <w:bodyDiv w:val="1"/>
      <w:marLeft w:val="0"/>
      <w:marRight w:val="0"/>
      <w:marTop w:val="0"/>
      <w:marBottom w:val="0"/>
      <w:divBdr>
        <w:top w:val="none" w:sz="0" w:space="0" w:color="auto"/>
        <w:left w:val="none" w:sz="0" w:space="0" w:color="auto"/>
        <w:bottom w:val="none" w:sz="0" w:space="0" w:color="auto"/>
        <w:right w:val="none" w:sz="0" w:space="0" w:color="auto"/>
      </w:divBdr>
    </w:div>
    <w:div w:id="1707753405">
      <w:bodyDiv w:val="1"/>
      <w:marLeft w:val="0"/>
      <w:marRight w:val="0"/>
      <w:marTop w:val="0"/>
      <w:marBottom w:val="0"/>
      <w:divBdr>
        <w:top w:val="none" w:sz="0" w:space="0" w:color="auto"/>
        <w:left w:val="none" w:sz="0" w:space="0" w:color="auto"/>
        <w:bottom w:val="none" w:sz="0" w:space="0" w:color="auto"/>
        <w:right w:val="none" w:sz="0" w:space="0" w:color="auto"/>
      </w:divBdr>
    </w:div>
    <w:div w:id="1757510133">
      <w:bodyDiv w:val="1"/>
      <w:marLeft w:val="0"/>
      <w:marRight w:val="0"/>
      <w:marTop w:val="0"/>
      <w:marBottom w:val="0"/>
      <w:divBdr>
        <w:top w:val="none" w:sz="0" w:space="0" w:color="auto"/>
        <w:left w:val="none" w:sz="0" w:space="0" w:color="auto"/>
        <w:bottom w:val="none" w:sz="0" w:space="0" w:color="auto"/>
        <w:right w:val="none" w:sz="0" w:space="0" w:color="auto"/>
      </w:divBdr>
    </w:div>
    <w:div w:id="1776706730">
      <w:bodyDiv w:val="1"/>
      <w:marLeft w:val="0"/>
      <w:marRight w:val="0"/>
      <w:marTop w:val="0"/>
      <w:marBottom w:val="0"/>
      <w:divBdr>
        <w:top w:val="none" w:sz="0" w:space="0" w:color="auto"/>
        <w:left w:val="none" w:sz="0" w:space="0" w:color="auto"/>
        <w:bottom w:val="none" w:sz="0" w:space="0" w:color="auto"/>
        <w:right w:val="none" w:sz="0" w:space="0" w:color="auto"/>
      </w:divBdr>
    </w:div>
    <w:div w:id="1815216595">
      <w:bodyDiv w:val="1"/>
      <w:marLeft w:val="0"/>
      <w:marRight w:val="0"/>
      <w:marTop w:val="0"/>
      <w:marBottom w:val="0"/>
      <w:divBdr>
        <w:top w:val="none" w:sz="0" w:space="0" w:color="auto"/>
        <w:left w:val="none" w:sz="0" w:space="0" w:color="auto"/>
        <w:bottom w:val="none" w:sz="0" w:space="0" w:color="auto"/>
        <w:right w:val="none" w:sz="0" w:space="0" w:color="auto"/>
      </w:divBdr>
    </w:div>
    <w:div w:id="1948270454">
      <w:bodyDiv w:val="1"/>
      <w:marLeft w:val="0"/>
      <w:marRight w:val="0"/>
      <w:marTop w:val="0"/>
      <w:marBottom w:val="0"/>
      <w:divBdr>
        <w:top w:val="none" w:sz="0" w:space="0" w:color="auto"/>
        <w:left w:val="none" w:sz="0" w:space="0" w:color="auto"/>
        <w:bottom w:val="none" w:sz="0" w:space="0" w:color="auto"/>
        <w:right w:val="none" w:sz="0" w:space="0" w:color="auto"/>
      </w:divBdr>
    </w:div>
    <w:div w:id="1961065236">
      <w:bodyDiv w:val="1"/>
      <w:marLeft w:val="0"/>
      <w:marRight w:val="0"/>
      <w:marTop w:val="0"/>
      <w:marBottom w:val="0"/>
      <w:divBdr>
        <w:top w:val="none" w:sz="0" w:space="0" w:color="auto"/>
        <w:left w:val="none" w:sz="0" w:space="0" w:color="auto"/>
        <w:bottom w:val="none" w:sz="0" w:space="0" w:color="auto"/>
        <w:right w:val="none" w:sz="0" w:space="0" w:color="auto"/>
      </w:divBdr>
    </w:div>
    <w:div w:id="201923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dc:creator>
  <cp:lastModifiedBy>TARUN</cp:lastModifiedBy>
  <cp:revision>3</cp:revision>
  <dcterms:created xsi:type="dcterms:W3CDTF">2021-08-10T09:44:00Z</dcterms:created>
  <dcterms:modified xsi:type="dcterms:W3CDTF">2021-08-11T03:58:00Z</dcterms:modified>
</cp:coreProperties>
</file>