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300101" w:rsidRPr="009321C3" w:rsidTr="00DF586A">
        <w:trPr>
          <w:trHeight w:val="236"/>
        </w:trPr>
        <w:tc>
          <w:tcPr>
            <w:tcW w:w="9005" w:type="dxa"/>
            <w:gridSpan w:val="2"/>
          </w:tcPr>
          <w:p w:rsidR="00300101" w:rsidRPr="009321C3" w:rsidRDefault="00CC5231" w:rsidP="00DF586A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613</w:t>
            </w:r>
            <w:r w:rsidR="00300101" w:rsidRPr="009321C3">
              <w:rPr>
                <w:b/>
                <w:w w:val="105"/>
                <w:sz w:val="24"/>
                <w:szCs w:val="24"/>
              </w:rPr>
              <w:t xml:space="preserve">: </w:t>
            </w:r>
            <w:r>
              <w:rPr>
                <w:b/>
                <w:w w:val="105"/>
                <w:sz w:val="24"/>
                <w:szCs w:val="24"/>
              </w:rPr>
              <w:t>International Marketing</w:t>
            </w:r>
          </w:p>
        </w:tc>
      </w:tr>
      <w:tr w:rsidR="00300101" w:rsidRPr="009321C3" w:rsidTr="00DF586A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9321C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300101" w:rsidRPr="009321C3" w:rsidTr="00DF586A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300101" w:rsidRPr="009321C3" w:rsidTr="00DF586A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Teachers Assessment - 6Marks</w:t>
            </w:r>
          </w:p>
          <w:p w:rsidR="00300101" w:rsidRPr="009321C3" w:rsidRDefault="00300101" w:rsidP="00DF586A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300101" w:rsidRPr="009321C3" w:rsidTr="00DF586A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9321C3">
              <w:rPr>
                <w:w w:val="105"/>
                <w:sz w:val="24"/>
                <w:szCs w:val="24"/>
              </w:rPr>
              <w:t>End Semester Exam – 70 marks</w:t>
            </w:r>
          </w:p>
          <w:p w:rsidR="00300101" w:rsidRPr="009321C3" w:rsidRDefault="00300101" w:rsidP="00DF586A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300101" w:rsidRPr="009321C3" w:rsidRDefault="00300101" w:rsidP="00300101">
      <w:pPr>
        <w:pStyle w:val="BodyText"/>
        <w:spacing w:before="2"/>
        <w:rPr>
          <w:sz w:val="24"/>
          <w:szCs w:val="24"/>
        </w:rPr>
      </w:pPr>
    </w:p>
    <w:p w:rsidR="00300101" w:rsidRPr="009321C3" w:rsidRDefault="00300101" w:rsidP="00300101">
      <w:pPr>
        <w:pStyle w:val="Heading1"/>
        <w:spacing w:before="1" w:line="252" w:lineRule="exact"/>
        <w:ind w:left="0"/>
        <w:rPr>
          <w:w w:val="105"/>
          <w:sz w:val="24"/>
          <w:szCs w:val="24"/>
        </w:rPr>
      </w:pPr>
      <w:r w:rsidRPr="009321C3">
        <w:rPr>
          <w:b w:val="0"/>
          <w:bCs w:val="0"/>
          <w:sz w:val="24"/>
          <w:szCs w:val="24"/>
        </w:rPr>
        <w:t xml:space="preserve">             </w:t>
      </w:r>
      <w:r w:rsidRPr="009321C3">
        <w:rPr>
          <w:w w:val="105"/>
          <w:sz w:val="24"/>
          <w:szCs w:val="24"/>
        </w:rPr>
        <w:t xml:space="preserve">Course Objectives: </w:t>
      </w:r>
    </w:p>
    <w:p w:rsidR="00300101" w:rsidRPr="009321C3" w:rsidRDefault="00300101" w:rsidP="00300101">
      <w:pPr>
        <w:pStyle w:val="Heading1"/>
        <w:spacing w:before="1" w:line="252" w:lineRule="exact"/>
        <w:ind w:left="0"/>
        <w:jc w:val="both"/>
        <w:rPr>
          <w:b w:val="0"/>
          <w:w w:val="105"/>
          <w:sz w:val="24"/>
          <w:szCs w:val="24"/>
        </w:rPr>
      </w:pPr>
    </w:p>
    <w:p w:rsidR="007D3C09" w:rsidRPr="00CC5231" w:rsidRDefault="00CC5231" w:rsidP="00CC5231">
      <w:pPr>
        <w:pStyle w:val="Heading1"/>
        <w:ind w:left="720"/>
        <w:jc w:val="both"/>
        <w:rPr>
          <w:b w:val="0"/>
          <w:w w:val="105"/>
          <w:sz w:val="24"/>
          <w:szCs w:val="24"/>
        </w:rPr>
      </w:pPr>
      <w:proofErr w:type="gramStart"/>
      <w:r w:rsidRPr="00CC5231">
        <w:rPr>
          <w:b w:val="0"/>
          <w:sz w:val="24"/>
          <w:szCs w:val="24"/>
        </w:rPr>
        <w:t>To acquire the basic knowledge, concepts, tools, and international terminology necessary to understand international problems and issues.</w:t>
      </w:r>
      <w:proofErr w:type="gramEnd"/>
      <w:r w:rsidRPr="00CC5231">
        <w:rPr>
          <w:b w:val="0"/>
          <w:sz w:val="24"/>
          <w:szCs w:val="24"/>
        </w:rPr>
        <w:t xml:space="preserve"> To build skills and respect toward the understanding of cultures of nations by critically analyzing the social, political, legal, and economic forces that affect the business performance of international marketing</w:t>
      </w:r>
      <w:r>
        <w:rPr>
          <w:b w:val="0"/>
          <w:sz w:val="24"/>
          <w:szCs w:val="24"/>
        </w:rPr>
        <w:t>.</w:t>
      </w:r>
    </w:p>
    <w:p w:rsidR="00CC5231" w:rsidRDefault="00CC5231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</w:p>
    <w:p w:rsidR="00300101" w:rsidRPr="009321C3" w:rsidRDefault="007D3C09" w:rsidP="001558A1">
      <w:pPr>
        <w:pStyle w:val="Heading1"/>
        <w:spacing w:line="252" w:lineRule="exact"/>
        <w:ind w:left="0" w:firstLine="72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300101" w:rsidRPr="009321C3">
        <w:rPr>
          <w:w w:val="105"/>
          <w:sz w:val="24"/>
          <w:szCs w:val="24"/>
        </w:rPr>
        <w:t>ourse Outcomes:</w:t>
      </w:r>
    </w:p>
    <w:p w:rsidR="00300101" w:rsidRPr="009321C3" w:rsidRDefault="00300101" w:rsidP="00300101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CC5231" w:rsidRPr="00CC5231" w:rsidRDefault="00300101" w:rsidP="00CC5231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CC5231">
        <w:rPr>
          <w:w w:val="105"/>
          <w:sz w:val="24"/>
          <w:szCs w:val="24"/>
        </w:rPr>
        <w:t xml:space="preserve">CO1. </w:t>
      </w:r>
      <w:r w:rsidR="00CC5231" w:rsidRPr="00CC5231">
        <w:rPr>
          <w:sz w:val="24"/>
          <w:szCs w:val="24"/>
          <w:lang w:val="en-IN" w:eastAsia="en-IN" w:bidi="ar-SA"/>
        </w:rPr>
        <w:t>Apply the key terms, definitions, and concepts used in marketing with an international perspective.</w:t>
      </w:r>
    </w:p>
    <w:p w:rsidR="001558A1" w:rsidRPr="00CC5231" w:rsidRDefault="009321C3" w:rsidP="00CC5231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CC5231">
        <w:rPr>
          <w:w w:val="105"/>
          <w:sz w:val="24"/>
          <w:szCs w:val="24"/>
        </w:rPr>
        <w:t>CO</w:t>
      </w:r>
      <w:r w:rsidR="00300101" w:rsidRPr="00CC5231">
        <w:rPr>
          <w:w w:val="105"/>
          <w:sz w:val="24"/>
          <w:szCs w:val="24"/>
        </w:rPr>
        <w:t>2.</w:t>
      </w:r>
      <w:r w:rsidRPr="00CC5231">
        <w:rPr>
          <w:w w:val="105"/>
          <w:sz w:val="24"/>
          <w:szCs w:val="24"/>
        </w:rPr>
        <w:t xml:space="preserve"> </w:t>
      </w:r>
      <w:r w:rsidR="00CC5231" w:rsidRPr="00CC5231">
        <w:rPr>
          <w:sz w:val="24"/>
          <w:szCs w:val="24"/>
          <w:shd w:val="clear" w:color="auto" w:fill="FFFFFF"/>
        </w:rPr>
        <w:t>Compare the value of developing global awareness vs. a local perspective in marketing</w:t>
      </w:r>
      <w:r w:rsidR="00CC5231">
        <w:rPr>
          <w:sz w:val="24"/>
          <w:szCs w:val="24"/>
          <w:shd w:val="clear" w:color="auto" w:fill="FFFFFF"/>
        </w:rPr>
        <w:t>.</w:t>
      </w:r>
    </w:p>
    <w:p w:rsidR="00CC5231" w:rsidRPr="00CC5231" w:rsidRDefault="009321C3" w:rsidP="00CC5231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shd w:val="clear" w:color="auto" w:fill="FFFFFF"/>
        </w:rPr>
      </w:pPr>
      <w:r w:rsidRPr="00CC5231">
        <w:rPr>
          <w:w w:val="105"/>
          <w:sz w:val="24"/>
          <w:szCs w:val="24"/>
        </w:rPr>
        <w:t>CO</w:t>
      </w:r>
      <w:r w:rsidR="00300101" w:rsidRPr="00CC5231">
        <w:rPr>
          <w:w w:val="105"/>
          <w:sz w:val="24"/>
          <w:szCs w:val="24"/>
        </w:rPr>
        <w:t xml:space="preserve">3. </w:t>
      </w:r>
      <w:r w:rsidR="00CC5231" w:rsidRPr="00CC5231">
        <w:rPr>
          <w:sz w:val="24"/>
          <w:szCs w:val="24"/>
          <w:shd w:val="clear" w:color="auto" w:fill="FFFFFF"/>
        </w:rPr>
        <w:t>Evaluate different cultural, political, and legal environments influencing international trade</w:t>
      </w:r>
      <w:r w:rsidR="00CC5231">
        <w:rPr>
          <w:sz w:val="24"/>
          <w:szCs w:val="24"/>
          <w:shd w:val="clear" w:color="auto" w:fill="FFFFFF"/>
        </w:rPr>
        <w:t>.</w:t>
      </w:r>
    </w:p>
    <w:p w:rsidR="00300101" w:rsidRPr="00CC5231" w:rsidRDefault="00300101" w:rsidP="00CC5231">
      <w:pPr>
        <w:widowControl/>
        <w:shd w:val="clear" w:color="auto" w:fill="FFFFFF"/>
        <w:autoSpaceDE/>
        <w:autoSpaceDN/>
        <w:ind w:left="720"/>
        <w:jc w:val="both"/>
        <w:rPr>
          <w:w w:val="105"/>
          <w:sz w:val="24"/>
          <w:szCs w:val="24"/>
        </w:rPr>
      </w:pPr>
      <w:r w:rsidRPr="00CC5231">
        <w:rPr>
          <w:w w:val="105"/>
          <w:sz w:val="24"/>
          <w:szCs w:val="24"/>
        </w:rPr>
        <w:t xml:space="preserve">CO4. </w:t>
      </w:r>
      <w:r w:rsidR="00CC5231" w:rsidRPr="00CC5231">
        <w:rPr>
          <w:sz w:val="24"/>
          <w:szCs w:val="24"/>
          <w:shd w:val="clear" w:color="auto" w:fill="FFFFFF"/>
        </w:rPr>
        <w:t>Explain the impact of global and regional influences on products and services for consumers and businesses</w:t>
      </w:r>
      <w:r w:rsidR="00CC5231">
        <w:rPr>
          <w:sz w:val="24"/>
          <w:szCs w:val="24"/>
          <w:shd w:val="clear" w:color="auto" w:fill="FFFFFF"/>
        </w:rPr>
        <w:t>.</w:t>
      </w:r>
    </w:p>
    <w:p w:rsidR="00300101" w:rsidRPr="00CC5231" w:rsidRDefault="00300101" w:rsidP="00CC5231">
      <w:pPr>
        <w:pStyle w:val="ListParagraph"/>
        <w:jc w:val="both"/>
        <w:rPr>
          <w:w w:val="105"/>
          <w:sz w:val="24"/>
          <w:szCs w:val="24"/>
        </w:rPr>
      </w:pPr>
      <w:r w:rsidRPr="00CC5231">
        <w:rPr>
          <w:w w:val="105"/>
          <w:sz w:val="24"/>
          <w:szCs w:val="24"/>
        </w:rPr>
        <w:t xml:space="preserve">CO5. </w:t>
      </w:r>
      <w:r w:rsidR="00CC5231" w:rsidRPr="00CC5231">
        <w:rPr>
          <w:sz w:val="24"/>
          <w:szCs w:val="24"/>
          <w:shd w:val="clear" w:color="auto" w:fill="FFFFFF"/>
        </w:rPr>
        <w:t>Develop creative international market entry strategies</w:t>
      </w:r>
      <w:r w:rsidR="00B07367" w:rsidRPr="00CC5231">
        <w:rPr>
          <w:w w:val="105"/>
          <w:sz w:val="24"/>
          <w:szCs w:val="24"/>
        </w:rPr>
        <w:t>.</w:t>
      </w:r>
    </w:p>
    <w:p w:rsidR="00CC5231" w:rsidRPr="00CC5231" w:rsidRDefault="00300101" w:rsidP="00CC5231">
      <w:pPr>
        <w:widowControl/>
        <w:shd w:val="clear" w:color="auto" w:fill="FFFFFF"/>
        <w:autoSpaceDE/>
        <w:autoSpaceDN/>
        <w:ind w:left="720"/>
        <w:jc w:val="both"/>
        <w:rPr>
          <w:sz w:val="24"/>
          <w:szCs w:val="24"/>
          <w:lang w:val="en-IN" w:eastAsia="en-IN" w:bidi="ar-SA"/>
        </w:rPr>
      </w:pPr>
      <w:r w:rsidRPr="00CC5231">
        <w:rPr>
          <w:w w:val="105"/>
          <w:sz w:val="24"/>
          <w:szCs w:val="24"/>
        </w:rPr>
        <w:t xml:space="preserve">CO6. </w:t>
      </w:r>
      <w:r w:rsidR="00CC5231" w:rsidRPr="00CC5231">
        <w:rPr>
          <w:sz w:val="24"/>
          <w:szCs w:val="24"/>
          <w:lang w:val="en-IN" w:eastAsia="en-IN" w:bidi="ar-SA"/>
        </w:rPr>
        <w:t>Understand the importance of the Internet for global business.</w:t>
      </w:r>
    </w:p>
    <w:p w:rsidR="00300101" w:rsidRPr="00CC5231" w:rsidRDefault="007D3C09" w:rsidP="00CC5231">
      <w:pPr>
        <w:pStyle w:val="ListParagraph"/>
        <w:jc w:val="both"/>
        <w:rPr>
          <w:w w:val="105"/>
          <w:sz w:val="24"/>
          <w:szCs w:val="24"/>
        </w:rPr>
      </w:pPr>
      <w:r w:rsidRPr="00CC5231">
        <w:rPr>
          <w:sz w:val="24"/>
          <w:szCs w:val="24"/>
        </w:rPr>
        <w:t>.</w:t>
      </w:r>
    </w:p>
    <w:p w:rsidR="00914995" w:rsidRPr="0009076C" w:rsidRDefault="00914995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</w:p>
    <w:p w:rsidR="00300101" w:rsidRPr="009321C3" w:rsidRDefault="00300101" w:rsidP="007D3C09">
      <w:pPr>
        <w:ind w:firstLine="720"/>
        <w:jc w:val="both"/>
        <w:rPr>
          <w:b/>
          <w:w w:val="105"/>
          <w:sz w:val="24"/>
          <w:szCs w:val="24"/>
          <w:u w:val="single"/>
        </w:rPr>
      </w:pPr>
      <w:r w:rsidRPr="009321C3">
        <w:rPr>
          <w:b/>
          <w:w w:val="105"/>
          <w:sz w:val="24"/>
          <w:szCs w:val="24"/>
          <w:u w:val="single"/>
        </w:rPr>
        <w:t xml:space="preserve">Course Content </w:t>
      </w:r>
      <w:r w:rsidR="00AA590A" w:rsidRPr="009321C3">
        <w:rPr>
          <w:b/>
          <w:w w:val="105"/>
          <w:sz w:val="24"/>
          <w:szCs w:val="24"/>
          <w:u w:val="single"/>
        </w:rPr>
        <w:t>–</w:t>
      </w:r>
      <w:r w:rsidRPr="009321C3">
        <w:rPr>
          <w:b/>
          <w:w w:val="105"/>
          <w:sz w:val="24"/>
          <w:szCs w:val="24"/>
          <w:u w:val="single"/>
        </w:rPr>
        <w:t xml:space="preserve"> </w:t>
      </w:r>
    </w:p>
    <w:p w:rsidR="00AA590A" w:rsidRPr="009321C3" w:rsidRDefault="00AA590A" w:rsidP="00300101">
      <w:pPr>
        <w:pStyle w:val="ListParagraph"/>
        <w:rPr>
          <w:b/>
          <w:w w:val="105"/>
          <w:sz w:val="24"/>
          <w:szCs w:val="24"/>
          <w:u w:val="single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- 1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2609C0" w:rsidRPr="00CC5231" w:rsidRDefault="00CC5231" w:rsidP="00CC5231">
      <w:pPr>
        <w:widowControl/>
        <w:adjustRightInd w:val="0"/>
        <w:ind w:left="720"/>
        <w:rPr>
          <w:rFonts w:eastAsiaTheme="minorHAnsi"/>
          <w:sz w:val="24"/>
          <w:szCs w:val="24"/>
          <w:lang w:val="en-IN" w:bidi="ar-SA"/>
        </w:rPr>
      </w:pPr>
      <w:r w:rsidRPr="00CC5231">
        <w:rPr>
          <w:rFonts w:cstheme="minorBidi"/>
          <w:sz w:val="24"/>
          <w:szCs w:val="24"/>
        </w:rPr>
        <w:t>International Marketing Scope and Significance of International Marketing, the strategic importance of international marketing, Differences between interna</w:t>
      </w:r>
      <w:r>
        <w:rPr>
          <w:rFonts w:cstheme="minorBidi"/>
          <w:sz w:val="24"/>
          <w:szCs w:val="24"/>
        </w:rPr>
        <w:t xml:space="preserve">tional and domestic marketing. </w:t>
      </w:r>
      <w:r w:rsidRPr="00CC5231">
        <w:rPr>
          <w:rFonts w:cstheme="minorBidi"/>
          <w:sz w:val="24"/>
          <w:szCs w:val="24"/>
        </w:rPr>
        <w:t>Need for international trade, trends in foreign trade.</w:t>
      </w:r>
    </w:p>
    <w:p w:rsidR="002609C0" w:rsidRPr="00EE58D8" w:rsidRDefault="002609C0" w:rsidP="00EE58D8">
      <w:pPr>
        <w:widowControl/>
        <w:adjustRightInd w:val="0"/>
        <w:ind w:firstLine="720"/>
        <w:jc w:val="both"/>
        <w:rPr>
          <w:sz w:val="24"/>
          <w:szCs w:val="24"/>
        </w:rPr>
      </w:pPr>
    </w:p>
    <w:p w:rsidR="00AA590A" w:rsidRPr="009321C3" w:rsidRDefault="00AA590A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- 2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CC5231" w:rsidRPr="00CC5231" w:rsidRDefault="00CC5231" w:rsidP="00CC5231">
      <w:pPr>
        <w:widowControl/>
        <w:adjustRightInd w:val="0"/>
        <w:ind w:left="720" w:firstLine="60"/>
        <w:jc w:val="both"/>
        <w:rPr>
          <w:rFonts w:cstheme="minorBidi"/>
          <w:sz w:val="24"/>
          <w:szCs w:val="24"/>
        </w:rPr>
      </w:pPr>
      <w:r w:rsidRPr="00CC5231">
        <w:rPr>
          <w:rFonts w:cstheme="minorBidi"/>
          <w:sz w:val="24"/>
          <w:szCs w:val="24"/>
        </w:rPr>
        <w:t xml:space="preserve">International market environment: International environment, International Social &amp; culture Environment, the political legal environment and regulatory environment of international marketing. Technological Environment, Business </w:t>
      </w:r>
      <w:r>
        <w:rPr>
          <w:rFonts w:cstheme="minorBidi"/>
          <w:sz w:val="24"/>
          <w:szCs w:val="24"/>
        </w:rPr>
        <w:t>Customs in International Market.</w:t>
      </w:r>
    </w:p>
    <w:p w:rsidR="00CC5231" w:rsidRPr="00CC5231" w:rsidRDefault="00CC5231" w:rsidP="00CC5231">
      <w:pPr>
        <w:widowControl/>
        <w:adjustRightInd w:val="0"/>
        <w:ind w:firstLine="720"/>
        <w:jc w:val="both"/>
        <w:rPr>
          <w:rFonts w:cstheme="minorBidi"/>
          <w:sz w:val="24"/>
          <w:szCs w:val="24"/>
        </w:rPr>
      </w:pPr>
    </w:p>
    <w:p w:rsidR="00AA590A" w:rsidRDefault="00AA590A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bCs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bCs/>
          <w:sz w:val="24"/>
          <w:szCs w:val="24"/>
          <w:lang w:val="en-IN" w:bidi="ar-SA"/>
        </w:rPr>
        <w:t xml:space="preserve"> 3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CC5231" w:rsidRDefault="00CC5231" w:rsidP="00CC5231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CC5231">
        <w:rPr>
          <w:rFonts w:ascii="Times New Roman" w:hAnsi="Times New Roman" w:cs="Times New Roman"/>
          <w:color w:val="auto"/>
        </w:rPr>
        <w:t xml:space="preserve">International Market Entry Strategies: Indirect Exporting, Domestic Purchasing, Direct Exporting, Foreign Manufacturing Strategies </w:t>
      </w:r>
      <w:proofErr w:type="gramStart"/>
      <w:r w:rsidRPr="00CC5231">
        <w:rPr>
          <w:rFonts w:ascii="Times New Roman" w:hAnsi="Times New Roman" w:cs="Times New Roman"/>
          <w:color w:val="auto"/>
        </w:rPr>
        <w:t>Without</w:t>
      </w:r>
      <w:proofErr w:type="gramEnd"/>
      <w:r w:rsidRPr="00CC5231">
        <w:rPr>
          <w:rFonts w:ascii="Times New Roman" w:hAnsi="Times New Roman" w:cs="Times New Roman"/>
          <w:color w:val="auto"/>
        </w:rPr>
        <w:t xml:space="preserve"> Direct Investment, Foreign Manufacturing Strategies With Direct Investment. </w:t>
      </w:r>
      <w:proofErr w:type="gramStart"/>
      <w:r w:rsidRPr="00CC5231">
        <w:rPr>
          <w:rFonts w:ascii="Times New Roman" w:hAnsi="Times New Roman" w:cs="Times New Roman"/>
          <w:color w:val="auto"/>
        </w:rPr>
        <w:t>Entry Strategies of Indian Firms.</w:t>
      </w:r>
      <w:proofErr w:type="gramEnd"/>
    </w:p>
    <w:p w:rsidR="00AA590A" w:rsidRPr="00CC5231" w:rsidRDefault="00AA590A" w:rsidP="00CC523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CC5231">
        <w:rPr>
          <w:rFonts w:ascii="Times New Roman" w:hAnsi="Times New Roman" w:cs="Times New Roman"/>
          <w:b/>
          <w:bCs/>
        </w:rPr>
        <w:lastRenderedPageBreak/>
        <w:t xml:space="preserve">Unit </w:t>
      </w:r>
      <w:r w:rsidR="002609C0" w:rsidRPr="00CC5231">
        <w:rPr>
          <w:rFonts w:ascii="Times New Roman" w:hAnsi="Times New Roman" w:cs="Times New Roman"/>
          <w:b/>
          <w:bCs/>
        </w:rPr>
        <w:t>–</w:t>
      </w:r>
      <w:r w:rsidRPr="00CC5231">
        <w:rPr>
          <w:rFonts w:ascii="Times New Roman" w:hAnsi="Times New Roman" w:cs="Times New Roman"/>
          <w:b/>
          <w:bCs/>
        </w:rPr>
        <w:t xml:space="preserve"> 4</w:t>
      </w:r>
    </w:p>
    <w:p w:rsidR="001558A1" w:rsidRDefault="001558A1" w:rsidP="00AA590A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1558A1" w:rsidRPr="00CC5231" w:rsidRDefault="00CC5231" w:rsidP="00CC5231">
      <w:pPr>
        <w:widowControl/>
        <w:adjustRightInd w:val="0"/>
        <w:ind w:left="720"/>
        <w:jc w:val="both"/>
        <w:rPr>
          <w:rFonts w:eastAsiaTheme="minorHAnsi"/>
          <w:sz w:val="24"/>
          <w:szCs w:val="24"/>
          <w:lang w:val="en-IN" w:bidi="ar-SA"/>
        </w:rPr>
      </w:pPr>
      <w:r w:rsidRPr="00CC5231">
        <w:rPr>
          <w:rFonts w:cstheme="minorBidi"/>
          <w:sz w:val="24"/>
          <w:szCs w:val="24"/>
        </w:rPr>
        <w:t xml:space="preserve">International product management: International product positioning, Product saturation Levels in global Market, International product life cycle, Geographic Expansion-Strategic Alternatives. </w:t>
      </w:r>
      <w:proofErr w:type="gramStart"/>
      <w:r w:rsidRPr="00CC5231">
        <w:rPr>
          <w:rFonts w:cstheme="minorBidi"/>
          <w:sz w:val="24"/>
          <w:szCs w:val="24"/>
        </w:rPr>
        <w:t>New products in Intentional Marketing, Product and culture, brands in International Market</w:t>
      </w:r>
      <w:r w:rsidR="002C2C11" w:rsidRPr="00CC5231">
        <w:rPr>
          <w:rFonts w:eastAsiaTheme="minorHAnsi"/>
          <w:sz w:val="24"/>
          <w:szCs w:val="24"/>
          <w:lang w:val="en-IN" w:bidi="ar-SA"/>
        </w:rPr>
        <w:t>.</w:t>
      </w:r>
      <w:proofErr w:type="gramEnd"/>
    </w:p>
    <w:p w:rsidR="0009076C" w:rsidRPr="00EE58D8" w:rsidRDefault="0009076C" w:rsidP="00EE58D8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09076C" w:rsidRDefault="0009076C" w:rsidP="001558A1">
      <w:pPr>
        <w:widowControl/>
        <w:adjustRightInd w:val="0"/>
        <w:ind w:firstLine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AA590A" w:rsidRPr="001558A1" w:rsidRDefault="00AA590A" w:rsidP="00CC5231">
      <w:pPr>
        <w:widowControl/>
        <w:adjustRightInd w:val="0"/>
        <w:ind w:firstLine="720"/>
        <w:jc w:val="both"/>
        <w:rPr>
          <w:rFonts w:eastAsiaTheme="minorHAnsi"/>
          <w:sz w:val="24"/>
          <w:szCs w:val="24"/>
          <w:lang w:val="en-IN" w:bidi="ar-SA"/>
        </w:rPr>
      </w:pP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Unit </w:t>
      </w:r>
      <w:r w:rsidR="002609C0" w:rsidRPr="009321C3">
        <w:rPr>
          <w:rFonts w:eastAsiaTheme="minorHAnsi"/>
          <w:b/>
          <w:sz w:val="24"/>
          <w:szCs w:val="24"/>
          <w:lang w:val="en-IN" w:bidi="ar-SA"/>
        </w:rPr>
        <w:t>–</w:t>
      </w:r>
      <w:r w:rsidRPr="009321C3">
        <w:rPr>
          <w:rFonts w:eastAsiaTheme="minorHAnsi"/>
          <w:b/>
          <w:sz w:val="24"/>
          <w:szCs w:val="24"/>
          <w:lang w:val="en-IN" w:bidi="ar-SA"/>
        </w:rPr>
        <w:t xml:space="preserve"> 5</w:t>
      </w:r>
    </w:p>
    <w:p w:rsidR="001558A1" w:rsidRDefault="001558A1" w:rsidP="009321C3">
      <w:pPr>
        <w:widowControl/>
        <w:adjustRightInd w:val="0"/>
        <w:ind w:left="720"/>
        <w:jc w:val="both"/>
        <w:rPr>
          <w:rFonts w:eastAsiaTheme="minorHAnsi"/>
          <w:b/>
          <w:sz w:val="24"/>
          <w:szCs w:val="24"/>
          <w:lang w:val="en-IN" w:bidi="ar-SA"/>
        </w:rPr>
      </w:pPr>
    </w:p>
    <w:p w:rsidR="002609C0" w:rsidRPr="00CC5231" w:rsidRDefault="00CC5231" w:rsidP="00CC5231">
      <w:pPr>
        <w:widowControl/>
        <w:adjustRightInd w:val="0"/>
        <w:ind w:left="720"/>
        <w:rPr>
          <w:rFonts w:eastAsiaTheme="minorHAnsi"/>
          <w:sz w:val="24"/>
          <w:szCs w:val="24"/>
          <w:lang w:val="en-IN" w:bidi="ar-SA"/>
        </w:rPr>
      </w:pPr>
      <w:r w:rsidRPr="00CC5231">
        <w:rPr>
          <w:rFonts w:cstheme="minorBidi"/>
          <w:sz w:val="24"/>
          <w:szCs w:val="24"/>
        </w:rPr>
        <w:t xml:space="preserve">International Marketing Channels: channels -Distribution Structures, Distribution Patterns, Factors effecting Choice of Channels, the Challenges in Managing </w:t>
      </w:r>
      <w:proofErr w:type="gramStart"/>
      <w:r w:rsidRPr="00CC5231">
        <w:rPr>
          <w:rFonts w:cstheme="minorBidi"/>
          <w:sz w:val="24"/>
          <w:szCs w:val="24"/>
        </w:rPr>
        <w:t>An</w:t>
      </w:r>
      <w:proofErr w:type="gramEnd"/>
      <w:r w:rsidRPr="00CC5231">
        <w:rPr>
          <w:rFonts w:cstheme="minorBidi"/>
          <w:sz w:val="24"/>
          <w:szCs w:val="24"/>
        </w:rPr>
        <w:t xml:space="preserve"> international Distribution Strategy Selecting Foreign Country Market intermediaries. </w:t>
      </w:r>
      <w:proofErr w:type="gramStart"/>
      <w:r w:rsidRPr="00CC5231">
        <w:rPr>
          <w:rFonts w:cstheme="minorBidi"/>
          <w:sz w:val="24"/>
          <w:szCs w:val="24"/>
        </w:rPr>
        <w:t>The management of physical distribution of goods</w:t>
      </w:r>
      <w:r w:rsidR="00EE58D8" w:rsidRPr="00CC5231">
        <w:rPr>
          <w:rFonts w:eastAsiaTheme="minorHAnsi"/>
          <w:sz w:val="24"/>
          <w:szCs w:val="24"/>
          <w:lang w:val="en-IN" w:bidi="ar-SA"/>
        </w:rPr>
        <w:t>.</w:t>
      </w:r>
      <w:proofErr w:type="gramEnd"/>
    </w:p>
    <w:p w:rsidR="00EE58D8" w:rsidRPr="00CC5231" w:rsidRDefault="00EE58D8" w:rsidP="00CC5231">
      <w:pPr>
        <w:widowControl/>
        <w:adjustRightInd w:val="0"/>
        <w:ind w:firstLine="720"/>
        <w:rPr>
          <w:rFonts w:eastAsiaTheme="minorHAnsi"/>
          <w:b/>
          <w:bCs/>
          <w:sz w:val="24"/>
          <w:szCs w:val="24"/>
          <w:lang w:val="en-IN" w:bidi="ar-SA"/>
        </w:rPr>
      </w:pPr>
    </w:p>
    <w:p w:rsidR="00AA590A" w:rsidRPr="001558A1" w:rsidRDefault="00AA590A" w:rsidP="001558A1">
      <w:pPr>
        <w:widowControl/>
        <w:adjustRightInd w:val="0"/>
        <w:ind w:firstLine="720"/>
        <w:rPr>
          <w:rFonts w:eastAsiaTheme="minorHAnsi"/>
          <w:b/>
          <w:sz w:val="24"/>
          <w:szCs w:val="24"/>
          <w:lang w:val="en-IN" w:bidi="ar-SA"/>
        </w:rPr>
      </w:pPr>
      <w:r w:rsidRPr="009321C3">
        <w:rPr>
          <w:rFonts w:eastAsiaTheme="minorHAnsi"/>
          <w:b/>
          <w:bCs/>
          <w:sz w:val="24"/>
          <w:szCs w:val="24"/>
          <w:lang w:val="en-IN" w:bidi="ar-SA"/>
        </w:rPr>
        <w:t>Unit - 6</w:t>
      </w:r>
    </w:p>
    <w:p w:rsidR="00AA590A" w:rsidRPr="009321C3" w:rsidRDefault="00AA590A" w:rsidP="00AA590A">
      <w:pPr>
        <w:widowControl/>
        <w:adjustRightInd w:val="0"/>
        <w:rPr>
          <w:rFonts w:eastAsiaTheme="minorHAnsi"/>
          <w:sz w:val="24"/>
          <w:szCs w:val="24"/>
          <w:lang w:val="en-IN" w:bidi="ar-SA"/>
        </w:rPr>
      </w:pPr>
    </w:p>
    <w:p w:rsidR="001558A1" w:rsidRPr="00CC5231" w:rsidRDefault="00CC5231" w:rsidP="00CC5231">
      <w:pPr>
        <w:widowControl/>
        <w:adjustRightInd w:val="0"/>
        <w:ind w:left="720"/>
        <w:rPr>
          <w:rFonts w:eastAsiaTheme="minorHAnsi"/>
          <w:sz w:val="24"/>
          <w:szCs w:val="24"/>
          <w:lang w:val="en-IN" w:bidi="ar-SA"/>
        </w:rPr>
      </w:pPr>
      <w:r w:rsidRPr="00CC5231">
        <w:rPr>
          <w:rFonts w:cstheme="minorBidi"/>
          <w:sz w:val="24"/>
          <w:szCs w:val="24"/>
        </w:rPr>
        <w:t xml:space="preserve">Pricing and Promotion for international Markets: Environmental influences on Pricing Decisions, Grey Market goods, Transfer pricing, Global Pricing - Policy Alternatives. </w:t>
      </w:r>
      <w:proofErr w:type="gramStart"/>
      <w:r w:rsidRPr="00CC5231">
        <w:rPr>
          <w:rFonts w:cstheme="minorBidi"/>
          <w:sz w:val="24"/>
          <w:szCs w:val="24"/>
        </w:rPr>
        <w:t>Global Advertising and brandy, selecting an advertising agency.</w:t>
      </w:r>
      <w:proofErr w:type="gramEnd"/>
      <w:r w:rsidRPr="00CC5231">
        <w:rPr>
          <w:rFonts w:cstheme="minorBidi"/>
          <w:sz w:val="24"/>
          <w:szCs w:val="24"/>
        </w:rPr>
        <w:t xml:space="preserve"> </w:t>
      </w:r>
      <w:proofErr w:type="gramStart"/>
      <w:r w:rsidRPr="00CC5231">
        <w:rPr>
          <w:rFonts w:cstheme="minorBidi"/>
          <w:sz w:val="24"/>
          <w:szCs w:val="24"/>
        </w:rPr>
        <w:t>Personal selling, Sales Promotion, Public Relations and Publicity, Sponsorship Promotion</w:t>
      </w:r>
      <w:r w:rsidR="00EE58D8" w:rsidRPr="00CC5231">
        <w:rPr>
          <w:rFonts w:eastAsiaTheme="minorHAnsi"/>
          <w:sz w:val="24"/>
          <w:szCs w:val="24"/>
          <w:lang w:val="en-IN" w:bidi="ar-SA"/>
        </w:rPr>
        <w:t>.</w:t>
      </w:r>
      <w:proofErr w:type="gramEnd"/>
    </w:p>
    <w:p w:rsidR="0009076C" w:rsidRDefault="0009076C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EE58D8" w:rsidRDefault="00EE58D8" w:rsidP="00890329">
      <w:pPr>
        <w:pStyle w:val="TableParagraph"/>
        <w:spacing w:line="251" w:lineRule="exact"/>
        <w:ind w:firstLine="720"/>
        <w:rPr>
          <w:b/>
          <w:w w:val="105"/>
          <w:sz w:val="24"/>
          <w:szCs w:val="24"/>
        </w:rPr>
      </w:pPr>
    </w:p>
    <w:p w:rsidR="00300101" w:rsidRPr="009321C3" w:rsidRDefault="00300101" w:rsidP="00890329">
      <w:pPr>
        <w:pStyle w:val="TableParagraph"/>
        <w:spacing w:line="251" w:lineRule="exact"/>
        <w:ind w:firstLine="720"/>
        <w:rPr>
          <w:b/>
          <w:sz w:val="24"/>
          <w:szCs w:val="24"/>
        </w:rPr>
      </w:pPr>
      <w:r w:rsidRPr="009321C3">
        <w:rPr>
          <w:b/>
          <w:w w:val="105"/>
          <w:sz w:val="24"/>
          <w:szCs w:val="24"/>
        </w:rPr>
        <w:t>Text and Reference Books-</w:t>
      </w:r>
    </w:p>
    <w:p w:rsidR="00300101" w:rsidRPr="009321C3" w:rsidRDefault="00300101" w:rsidP="00300101">
      <w:pPr>
        <w:adjustRightInd w:val="0"/>
        <w:rPr>
          <w:sz w:val="24"/>
          <w:szCs w:val="24"/>
        </w:rPr>
      </w:pPr>
    </w:p>
    <w:p w:rsidR="001558A1" w:rsidRDefault="00052742" w:rsidP="001558A1">
      <w:pPr>
        <w:pStyle w:val="Default"/>
      </w:pPr>
      <w:r w:rsidRPr="009321C3">
        <w:t xml:space="preserve"> </w:t>
      </w:r>
    </w:p>
    <w:p w:rsidR="00CC5231" w:rsidRDefault="00CC5231" w:rsidP="00CC5231">
      <w:pPr>
        <w:pStyle w:val="Default"/>
      </w:pPr>
    </w:p>
    <w:p w:rsidR="00CC5231" w:rsidRPr="009F3BFA" w:rsidRDefault="009F3BFA" w:rsidP="009F3BF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="00CC5231" w:rsidRPr="009F3BFA">
        <w:rPr>
          <w:rFonts w:ascii="Times New Roman" w:hAnsi="Times New Roman" w:cs="Times New Roman"/>
          <w:color w:val="auto"/>
        </w:rPr>
        <w:t xml:space="preserve">Philip R. </w:t>
      </w:r>
      <w:proofErr w:type="spellStart"/>
      <w:r w:rsidR="00CC5231" w:rsidRPr="009F3BFA">
        <w:rPr>
          <w:rFonts w:ascii="Times New Roman" w:hAnsi="Times New Roman" w:cs="Times New Roman"/>
          <w:color w:val="auto"/>
        </w:rPr>
        <w:t>Cateora</w:t>
      </w:r>
      <w:proofErr w:type="spellEnd"/>
      <w:r w:rsidR="00CC5231" w:rsidRPr="009F3BFA">
        <w:rPr>
          <w:rFonts w:ascii="Times New Roman" w:hAnsi="Times New Roman" w:cs="Times New Roman"/>
          <w:color w:val="auto"/>
        </w:rPr>
        <w:t xml:space="preserve">, John L. Graham, International Marketing 11/e, Tata McGraw- Hill Co. Ltd., 2002. </w:t>
      </w:r>
    </w:p>
    <w:p w:rsidR="00CC5231" w:rsidRPr="009F3BFA" w:rsidRDefault="00CC5231" w:rsidP="009F3BF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9F3BFA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9F3BFA">
        <w:rPr>
          <w:rFonts w:ascii="Times New Roman" w:hAnsi="Times New Roman" w:cs="Times New Roman"/>
          <w:color w:val="auto"/>
        </w:rPr>
        <w:t>Sak</w:t>
      </w:r>
      <w:proofErr w:type="spellEnd"/>
      <w:r w:rsidRPr="009F3BFA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F3BFA">
        <w:rPr>
          <w:rFonts w:ascii="Times New Roman" w:hAnsi="Times New Roman" w:cs="Times New Roman"/>
          <w:color w:val="auto"/>
        </w:rPr>
        <w:t>Onkvisit</w:t>
      </w:r>
      <w:proofErr w:type="spellEnd"/>
      <w:r w:rsidRPr="009F3BFA">
        <w:rPr>
          <w:rFonts w:ascii="Times New Roman" w:hAnsi="Times New Roman" w:cs="Times New Roman"/>
          <w:color w:val="auto"/>
        </w:rPr>
        <w:t>, John J. Shaw, International Marketing Analysis and Strategy, 3/e, Prentice-Hall of India Pvt. Ltd., 2000.</w:t>
      </w:r>
      <w:proofErr w:type="gramEnd"/>
      <w:r w:rsidRPr="009F3BFA">
        <w:rPr>
          <w:rFonts w:ascii="Times New Roman" w:hAnsi="Times New Roman" w:cs="Times New Roman"/>
          <w:color w:val="auto"/>
        </w:rPr>
        <w:t xml:space="preserve"> </w:t>
      </w:r>
    </w:p>
    <w:p w:rsidR="00CC5231" w:rsidRPr="009F3BFA" w:rsidRDefault="00CC5231" w:rsidP="009F3BF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r w:rsidRPr="009F3BFA">
        <w:rPr>
          <w:rFonts w:ascii="Times New Roman" w:hAnsi="Times New Roman" w:cs="Times New Roman"/>
          <w:color w:val="auto"/>
        </w:rPr>
        <w:t xml:space="preserve">3. Isobel </w:t>
      </w:r>
      <w:proofErr w:type="spellStart"/>
      <w:r w:rsidRPr="009F3BFA">
        <w:rPr>
          <w:rFonts w:ascii="Times New Roman" w:hAnsi="Times New Roman" w:cs="Times New Roman"/>
          <w:color w:val="auto"/>
        </w:rPr>
        <w:t>Doole</w:t>
      </w:r>
      <w:proofErr w:type="spellEnd"/>
      <w:r w:rsidRPr="009F3BFA">
        <w:rPr>
          <w:rFonts w:ascii="Times New Roman" w:hAnsi="Times New Roman" w:cs="Times New Roman"/>
          <w:color w:val="auto"/>
        </w:rPr>
        <w:t xml:space="preserve"> and Robin Lowe, International Marketing Strategy, 2/e, Thomson Learning, 2003. </w:t>
      </w:r>
    </w:p>
    <w:p w:rsidR="00CC5231" w:rsidRPr="009F3BFA" w:rsidRDefault="00CC5231" w:rsidP="009F3BFA">
      <w:pPr>
        <w:pStyle w:val="Default"/>
        <w:ind w:firstLine="720"/>
        <w:jc w:val="both"/>
        <w:rPr>
          <w:rFonts w:ascii="Times New Roman" w:hAnsi="Times New Roman" w:cs="Times New Roman"/>
          <w:color w:val="auto"/>
        </w:rPr>
      </w:pPr>
      <w:r w:rsidRPr="009F3BFA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9F3BFA">
        <w:rPr>
          <w:rFonts w:ascii="Times New Roman" w:hAnsi="Times New Roman" w:cs="Times New Roman"/>
          <w:color w:val="auto"/>
        </w:rPr>
        <w:t>Subhash</w:t>
      </w:r>
      <w:proofErr w:type="spellEnd"/>
      <w:r w:rsidRPr="009F3BFA">
        <w:rPr>
          <w:rFonts w:ascii="Times New Roman" w:hAnsi="Times New Roman" w:cs="Times New Roman"/>
          <w:color w:val="auto"/>
        </w:rPr>
        <w:t xml:space="preserve"> C. Jain, International Marketing, 6/e, South-Western, 2001. </w:t>
      </w:r>
    </w:p>
    <w:p w:rsidR="00CC5231" w:rsidRPr="009F3BFA" w:rsidRDefault="00CC5231" w:rsidP="009F3BFA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9F3BFA">
        <w:rPr>
          <w:rFonts w:ascii="Times New Roman" w:hAnsi="Times New Roman" w:cs="Times New Roman"/>
          <w:color w:val="auto"/>
        </w:rPr>
        <w:t xml:space="preserve">5. Vern </w:t>
      </w:r>
      <w:proofErr w:type="spellStart"/>
      <w:r w:rsidRPr="009F3BFA">
        <w:rPr>
          <w:rFonts w:ascii="Times New Roman" w:hAnsi="Times New Roman" w:cs="Times New Roman"/>
          <w:color w:val="auto"/>
        </w:rPr>
        <w:t>Terpstra</w:t>
      </w:r>
      <w:proofErr w:type="spellEnd"/>
      <w:r w:rsidRPr="009F3BFA">
        <w:rPr>
          <w:rFonts w:ascii="Times New Roman" w:hAnsi="Times New Roman" w:cs="Times New Roman"/>
          <w:color w:val="auto"/>
        </w:rPr>
        <w:t xml:space="preserve">, Ravi </w:t>
      </w:r>
      <w:proofErr w:type="spellStart"/>
      <w:r w:rsidRPr="009F3BFA">
        <w:rPr>
          <w:rFonts w:ascii="Times New Roman" w:hAnsi="Times New Roman" w:cs="Times New Roman"/>
          <w:color w:val="auto"/>
        </w:rPr>
        <w:t>Sarathy</w:t>
      </w:r>
      <w:proofErr w:type="spellEnd"/>
      <w:r w:rsidRPr="009F3BFA">
        <w:rPr>
          <w:rFonts w:ascii="Times New Roman" w:hAnsi="Times New Roman" w:cs="Times New Roman"/>
          <w:color w:val="auto"/>
        </w:rPr>
        <w:t>, International Marketing, 8/e, Harcourt Asia Pvt. Ltd., 2001.</w:t>
      </w:r>
      <w:proofErr w:type="gramEnd"/>
      <w:r w:rsidRPr="009F3BFA">
        <w:rPr>
          <w:rFonts w:ascii="Times New Roman" w:hAnsi="Times New Roman" w:cs="Times New Roman"/>
          <w:color w:val="auto"/>
        </w:rPr>
        <w:t xml:space="preserve"> </w:t>
      </w:r>
    </w:p>
    <w:p w:rsidR="001558A1" w:rsidRPr="009F3BFA" w:rsidRDefault="00CC5231" w:rsidP="009F3BFA">
      <w:pPr>
        <w:pStyle w:val="ListParagraph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w w:val="105"/>
          <w:sz w:val="24"/>
          <w:szCs w:val="24"/>
        </w:rPr>
      </w:pPr>
      <w:r w:rsidRPr="009F3BFA">
        <w:rPr>
          <w:sz w:val="24"/>
          <w:szCs w:val="24"/>
        </w:rPr>
        <w:t>Keegan: Global marketing Management 7/e Pearson Education, Delhi, 2003.</w:t>
      </w:r>
    </w:p>
    <w:sectPr w:rsidR="001558A1" w:rsidRPr="009F3BFA" w:rsidSect="009C2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801"/>
    <w:multiLevelType w:val="multilevel"/>
    <w:tmpl w:val="1D68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A03AA"/>
    <w:multiLevelType w:val="multilevel"/>
    <w:tmpl w:val="5A280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A84016"/>
    <w:multiLevelType w:val="multilevel"/>
    <w:tmpl w:val="74B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25AC2"/>
    <w:multiLevelType w:val="hybridMultilevel"/>
    <w:tmpl w:val="BAF82C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72C01"/>
    <w:multiLevelType w:val="multilevel"/>
    <w:tmpl w:val="AC62C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E7B3A"/>
    <w:multiLevelType w:val="multilevel"/>
    <w:tmpl w:val="A4FA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6F45A0"/>
    <w:multiLevelType w:val="hybridMultilevel"/>
    <w:tmpl w:val="03D20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257D"/>
    <w:multiLevelType w:val="hybridMultilevel"/>
    <w:tmpl w:val="66BA4A72"/>
    <w:lvl w:ilvl="0" w:tplc="4956E14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777AC8"/>
    <w:multiLevelType w:val="multilevel"/>
    <w:tmpl w:val="5D2E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D02348"/>
    <w:multiLevelType w:val="hybridMultilevel"/>
    <w:tmpl w:val="9808E6D0"/>
    <w:lvl w:ilvl="0" w:tplc="4009000F">
      <w:start w:val="6"/>
      <w:numFmt w:val="decimal"/>
      <w:lvlText w:val="%1."/>
      <w:lvlJc w:val="left"/>
      <w:pPr>
        <w:ind w:left="1080" w:hanging="36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0101"/>
    <w:rsid w:val="00052742"/>
    <w:rsid w:val="000712EA"/>
    <w:rsid w:val="000774C1"/>
    <w:rsid w:val="00081A94"/>
    <w:rsid w:val="0009076C"/>
    <w:rsid w:val="00145CBB"/>
    <w:rsid w:val="001558A1"/>
    <w:rsid w:val="002609C0"/>
    <w:rsid w:val="002C2C11"/>
    <w:rsid w:val="00300101"/>
    <w:rsid w:val="003D5CF3"/>
    <w:rsid w:val="0058026F"/>
    <w:rsid w:val="005A2F14"/>
    <w:rsid w:val="006529F5"/>
    <w:rsid w:val="00752178"/>
    <w:rsid w:val="007B781D"/>
    <w:rsid w:val="007D3C09"/>
    <w:rsid w:val="00812AEF"/>
    <w:rsid w:val="00890329"/>
    <w:rsid w:val="008D0334"/>
    <w:rsid w:val="0090065F"/>
    <w:rsid w:val="00914995"/>
    <w:rsid w:val="009321C3"/>
    <w:rsid w:val="00995635"/>
    <w:rsid w:val="009C23D5"/>
    <w:rsid w:val="009E3292"/>
    <w:rsid w:val="009F3BFA"/>
    <w:rsid w:val="00A445F8"/>
    <w:rsid w:val="00AA590A"/>
    <w:rsid w:val="00AA7139"/>
    <w:rsid w:val="00B07367"/>
    <w:rsid w:val="00C11D3F"/>
    <w:rsid w:val="00CC5231"/>
    <w:rsid w:val="00E955CF"/>
    <w:rsid w:val="00EE58D8"/>
    <w:rsid w:val="00F6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01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300101"/>
    <w:pPr>
      <w:ind w:left="7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0101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30010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0101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00101"/>
  </w:style>
  <w:style w:type="paragraph" w:styleId="ListParagraph">
    <w:name w:val="List Paragraph"/>
    <w:basedOn w:val="Normal"/>
    <w:uiPriority w:val="34"/>
    <w:qFormat/>
    <w:rsid w:val="00300101"/>
    <w:pPr>
      <w:ind w:left="720"/>
      <w:contextualSpacing/>
    </w:pPr>
  </w:style>
  <w:style w:type="paragraph" w:customStyle="1" w:styleId="Default">
    <w:name w:val="Default"/>
    <w:rsid w:val="001558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TARUN</dc:creator>
  <cp:lastModifiedBy>TARUN</cp:lastModifiedBy>
  <cp:revision>18</cp:revision>
  <dcterms:created xsi:type="dcterms:W3CDTF">2020-10-29T05:43:00Z</dcterms:created>
  <dcterms:modified xsi:type="dcterms:W3CDTF">2021-01-22T05:05:00Z</dcterms:modified>
</cp:coreProperties>
</file>