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842532" w:rsidRPr="00842532" w:rsidTr="003A110E">
        <w:trPr>
          <w:trHeight w:val="236"/>
        </w:trPr>
        <w:tc>
          <w:tcPr>
            <w:tcW w:w="9005" w:type="dxa"/>
            <w:gridSpan w:val="2"/>
          </w:tcPr>
          <w:p w:rsidR="00842532" w:rsidRPr="00842532" w:rsidRDefault="00842532" w:rsidP="003A110E">
            <w:pPr>
              <w:pStyle w:val="TableParagraph"/>
              <w:spacing w:line="239" w:lineRule="exact"/>
              <w:ind w:left="1395" w:right="1388"/>
              <w:jc w:val="center"/>
              <w:rPr>
                <w:b/>
              </w:rPr>
            </w:pPr>
            <w:r w:rsidRPr="00842532">
              <w:rPr>
                <w:b/>
                <w:w w:val="105"/>
              </w:rPr>
              <w:t xml:space="preserve">BBA 534: </w:t>
            </w:r>
            <w:r w:rsidRPr="00842532">
              <w:rPr>
                <w:b/>
                <w:bCs/>
                <w:color w:val="000000"/>
              </w:rPr>
              <w:t>Conflict Management</w:t>
            </w:r>
          </w:p>
        </w:tc>
      </w:tr>
      <w:tr w:rsidR="00842532" w:rsidRPr="00842532" w:rsidTr="003A110E">
        <w:trPr>
          <w:trHeight w:val="249"/>
        </w:trPr>
        <w:tc>
          <w:tcPr>
            <w:tcW w:w="4502" w:type="dxa"/>
            <w:tcBorders>
              <w:bottom w:val="nil"/>
            </w:tcBorders>
          </w:tcPr>
          <w:p w:rsidR="00842532" w:rsidRPr="00842532" w:rsidRDefault="00842532" w:rsidP="003A110E">
            <w:pPr>
              <w:pStyle w:val="TableParagraph"/>
              <w:spacing w:line="250" w:lineRule="exact"/>
              <w:ind w:left="102"/>
              <w:rPr>
                <w:b/>
                <w:w w:val="105"/>
              </w:rPr>
            </w:pPr>
            <w:r w:rsidRPr="00842532">
              <w:rPr>
                <w:b/>
                <w:w w:val="105"/>
              </w:rPr>
              <w:t>Teaching Scheme</w:t>
            </w:r>
          </w:p>
        </w:tc>
        <w:tc>
          <w:tcPr>
            <w:tcW w:w="4503" w:type="dxa"/>
            <w:tcBorders>
              <w:bottom w:val="nil"/>
            </w:tcBorders>
          </w:tcPr>
          <w:p w:rsidR="00842532" w:rsidRPr="00842532" w:rsidRDefault="00842532" w:rsidP="003A110E">
            <w:pPr>
              <w:pStyle w:val="TableParagraph"/>
              <w:spacing w:line="250" w:lineRule="exact"/>
              <w:ind w:left="100"/>
              <w:rPr>
                <w:b/>
              </w:rPr>
            </w:pPr>
            <w:r w:rsidRPr="00842532">
              <w:rPr>
                <w:b/>
                <w:w w:val="105"/>
              </w:rPr>
              <w:t>Examination Scheme</w:t>
            </w:r>
          </w:p>
        </w:tc>
      </w:tr>
      <w:tr w:rsidR="00842532" w:rsidRPr="00842532" w:rsidTr="003A110E">
        <w:trPr>
          <w:trHeight w:val="236"/>
        </w:trPr>
        <w:tc>
          <w:tcPr>
            <w:tcW w:w="4502" w:type="dxa"/>
            <w:tcBorders>
              <w:top w:val="nil"/>
              <w:bottom w:val="nil"/>
            </w:tcBorders>
          </w:tcPr>
          <w:p w:rsidR="00842532" w:rsidRPr="00842532" w:rsidRDefault="00842532" w:rsidP="003A110E">
            <w:pPr>
              <w:pStyle w:val="TableParagraph"/>
              <w:spacing w:line="231" w:lineRule="exact"/>
              <w:ind w:left="102"/>
            </w:pPr>
            <w:r w:rsidRPr="00842532">
              <w:rPr>
                <w:w w:val="105"/>
              </w:rPr>
              <w:t>Lectures: 3 hrs/Week</w:t>
            </w:r>
          </w:p>
        </w:tc>
        <w:tc>
          <w:tcPr>
            <w:tcW w:w="4503" w:type="dxa"/>
            <w:tcBorders>
              <w:top w:val="nil"/>
              <w:bottom w:val="nil"/>
            </w:tcBorders>
          </w:tcPr>
          <w:p w:rsidR="00842532" w:rsidRPr="00842532" w:rsidRDefault="00842532" w:rsidP="003A110E">
            <w:pPr>
              <w:pStyle w:val="TableParagraph"/>
              <w:spacing w:line="231" w:lineRule="exact"/>
              <w:ind w:left="100"/>
            </w:pPr>
            <w:r w:rsidRPr="00842532">
              <w:rPr>
                <w:w w:val="105"/>
              </w:rPr>
              <w:t>Class Test -12Marks</w:t>
            </w:r>
          </w:p>
        </w:tc>
      </w:tr>
      <w:tr w:rsidR="00842532" w:rsidRPr="00842532" w:rsidTr="003A110E">
        <w:trPr>
          <w:trHeight w:val="237"/>
        </w:trPr>
        <w:tc>
          <w:tcPr>
            <w:tcW w:w="4502" w:type="dxa"/>
            <w:tcBorders>
              <w:top w:val="nil"/>
              <w:bottom w:val="nil"/>
            </w:tcBorders>
          </w:tcPr>
          <w:p w:rsidR="00842532" w:rsidRPr="00842532" w:rsidRDefault="00842532" w:rsidP="003A110E">
            <w:pPr>
              <w:pStyle w:val="TableParagraph"/>
              <w:spacing w:line="232" w:lineRule="exact"/>
              <w:ind w:left="102"/>
            </w:pPr>
            <w:r w:rsidRPr="00842532">
              <w:rPr>
                <w:w w:val="105"/>
              </w:rPr>
              <w:t>Tutorials: 1 hr/Week</w:t>
            </w:r>
          </w:p>
        </w:tc>
        <w:tc>
          <w:tcPr>
            <w:tcW w:w="4503" w:type="dxa"/>
            <w:tcBorders>
              <w:top w:val="nil"/>
              <w:bottom w:val="nil"/>
            </w:tcBorders>
          </w:tcPr>
          <w:p w:rsidR="00842532" w:rsidRPr="00842532" w:rsidRDefault="00842532" w:rsidP="003A110E">
            <w:pPr>
              <w:pStyle w:val="TableParagraph"/>
              <w:spacing w:line="232" w:lineRule="exact"/>
              <w:ind w:left="100"/>
              <w:rPr>
                <w:w w:val="105"/>
              </w:rPr>
            </w:pPr>
            <w:r w:rsidRPr="00842532">
              <w:rPr>
                <w:w w:val="105"/>
              </w:rPr>
              <w:t>Teachers Assessment - 6Marks</w:t>
            </w:r>
          </w:p>
          <w:p w:rsidR="00842532" w:rsidRPr="00842532" w:rsidRDefault="00842532" w:rsidP="003A110E">
            <w:pPr>
              <w:pStyle w:val="TableParagraph"/>
              <w:spacing w:line="232" w:lineRule="exact"/>
              <w:ind w:left="100"/>
            </w:pPr>
            <w:r w:rsidRPr="00842532">
              <w:rPr>
                <w:w w:val="105"/>
              </w:rPr>
              <w:t>Attendance – 12 Marks</w:t>
            </w:r>
          </w:p>
        </w:tc>
      </w:tr>
      <w:tr w:rsidR="00842532" w:rsidRPr="00842532" w:rsidTr="003A110E">
        <w:trPr>
          <w:trHeight w:val="225"/>
        </w:trPr>
        <w:tc>
          <w:tcPr>
            <w:tcW w:w="4502" w:type="dxa"/>
            <w:tcBorders>
              <w:top w:val="nil"/>
            </w:tcBorders>
          </w:tcPr>
          <w:p w:rsidR="00842532" w:rsidRPr="00842532" w:rsidRDefault="00842532" w:rsidP="003A110E">
            <w:pPr>
              <w:pStyle w:val="TableParagraph"/>
              <w:spacing w:line="227" w:lineRule="exact"/>
            </w:pPr>
            <w:r w:rsidRPr="00842532">
              <w:rPr>
                <w:w w:val="105"/>
              </w:rPr>
              <w:t xml:space="preserve">   Credits: 4</w:t>
            </w:r>
          </w:p>
        </w:tc>
        <w:tc>
          <w:tcPr>
            <w:tcW w:w="4503" w:type="dxa"/>
            <w:tcBorders>
              <w:top w:val="nil"/>
            </w:tcBorders>
          </w:tcPr>
          <w:p w:rsidR="00842532" w:rsidRPr="00842532" w:rsidRDefault="00842532" w:rsidP="003A110E">
            <w:pPr>
              <w:pStyle w:val="TableParagraph"/>
              <w:spacing w:line="227" w:lineRule="exact"/>
              <w:ind w:left="100"/>
              <w:rPr>
                <w:w w:val="105"/>
              </w:rPr>
            </w:pPr>
            <w:r w:rsidRPr="00842532">
              <w:rPr>
                <w:w w:val="105"/>
              </w:rPr>
              <w:t>End Semester Exam – 70 marks</w:t>
            </w:r>
          </w:p>
          <w:p w:rsidR="00842532" w:rsidRPr="00842532" w:rsidRDefault="00842532" w:rsidP="003A110E">
            <w:pPr>
              <w:pStyle w:val="TableParagraph"/>
              <w:spacing w:line="227" w:lineRule="exact"/>
              <w:ind w:left="100"/>
            </w:pPr>
          </w:p>
        </w:tc>
      </w:tr>
    </w:tbl>
    <w:p w:rsidR="00842532" w:rsidRDefault="00842532" w:rsidP="00842532">
      <w:pPr>
        <w:pStyle w:val="Heading1"/>
        <w:spacing w:before="1" w:line="252" w:lineRule="exact"/>
        <w:ind w:left="705"/>
        <w:jc w:val="both"/>
        <w:rPr>
          <w:w w:val="105"/>
          <w:sz w:val="22"/>
          <w:szCs w:val="22"/>
        </w:rPr>
      </w:pPr>
    </w:p>
    <w:p w:rsidR="00842532" w:rsidRPr="00842532" w:rsidRDefault="00842532" w:rsidP="00842532">
      <w:pPr>
        <w:pStyle w:val="Heading1"/>
        <w:spacing w:before="1" w:line="252" w:lineRule="exact"/>
        <w:ind w:left="705"/>
        <w:jc w:val="both"/>
        <w:rPr>
          <w:w w:val="105"/>
          <w:sz w:val="22"/>
          <w:szCs w:val="22"/>
        </w:rPr>
      </w:pPr>
      <w:r w:rsidRPr="00842532">
        <w:rPr>
          <w:w w:val="105"/>
          <w:sz w:val="22"/>
          <w:szCs w:val="22"/>
        </w:rPr>
        <w:t xml:space="preserve">Course Objectives: </w:t>
      </w:r>
      <w:r w:rsidRPr="00842532">
        <w:rPr>
          <w:b w:val="0"/>
          <w:bCs w:val="0"/>
          <w:sz w:val="22"/>
          <w:szCs w:val="22"/>
        </w:rPr>
        <w:t>A primary goal of this course is to assist students who want to become agents of social change to promote peace and reduce violence. The main objective of the course is to equip the students with field work skills to analyze and handle today’s conflicts and to engage with peace building and conflict prevention as both critical pedagogy and active vocation.</w:t>
      </w:r>
    </w:p>
    <w:p w:rsidR="00842532" w:rsidRPr="00842532" w:rsidRDefault="00842532" w:rsidP="00842532">
      <w:pPr>
        <w:pStyle w:val="Heading1"/>
        <w:spacing w:line="252" w:lineRule="exact"/>
        <w:ind w:left="0"/>
        <w:rPr>
          <w:w w:val="105"/>
          <w:sz w:val="22"/>
          <w:szCs w:val="22"/>
        </w:rPr>
      </w:pPr>
      <w:r w:rsidRPr="00842532">
        <w:rPr>
          <w:bCs w:val="0"/>
          <w:sz w:val="22"/>
          <w:szCs w:val="22"/>
        </w:rPr>
        <w:t xml:space="preserve">            </w:t>
      </w:r>
      <w:r w:rsidRPr="00842532">
        <w:rPr>
          <w:w w:val="105"/>
          <w:sz w:val="22"/>
          <w:szCs w:val="22"/>
        </w:rPr>
        <w:t xml:space="preserve">Course Outcomes: </w:t>
      </w:r>
    </w:p>
    <w:p w:rsidR="00842532" w:rsidRPr="00842532" w:rsidRDefault="00842532" w:rsidP="00842532">
      <w:pPr>
        <w:pStyle w:val="Heading1"/>
        <w:spacing w:before="100" w:beforeAutospacing="1" w:after="100" w:afterAutospacing="1" w:line="276" w:lineRule="auto"/>
        <w:ind w:left="720"/>
        <w:jc w:val="both"/>
        <w:rPr>
          <w:b w:val="0"/>
          <w:bCs w:val="0"/>
          <w:sz w:val="22"/>
          <w:szCs w:val="22"/>
        </w:rPr>
      </w:pPr>
      <w:r w:rsidRPr="00842532">
        <w:rPr>
          <w:w w:val="105"/>
          <w:sz w:val="22"/>
          <w:szCs w:val="22"/>
        </w:rPr>
        <w:t>CO1.</w:t>
      </w:r>
      <w:r w:rsidRPr="00842532">
        <w:rPr>
          <w:b w:val="0"/>
          <w:bCs w:val="0"/>
          <w:sz w:val="22"/>
          <w:szCs w:val="22"/>
        </w:rPr>
        <w:t xml:space="preserve">Understanding conflicts and its effects on personal and professional life  </w:t>
      </w:r>
    </w:p>
    <w:p w:rsidR="00842532" w:rsidRPr="00842532" w:rsidRDefault="00842532" w:rsidP="00842532">
      <w:pPr>
        <w:pStyle w:val="Heading1"/>
        <w:spacing w:before="100" w:beforeAutospacing="1" w:after="100" w:afterAutospacing="1" w:line="276" w:lineRule="auto"/>
        <w:ind w:left="720"/>
        <w:jc w:val="both"/>
        <w:rPr>
          <w:b w:val="0"/>
          <w:bCs w:val="0"/>
          <w:sz w:val="22"/>
          <w:szCs w:val="22"/>
        </w:rPr>
      </w:pPr>
      <w:r w:rsidRPr="00842532">
        <w:rPr>
          <w:w w:val="105"/>
          <w:sz w:val="22"/>
          <w:szCs w:val="22"/>
        </w:rPr>
        <w:t>CO2.</w:t>
      </w:r>
      <w:r w:rsidRPr="00842532">
        <w:rPr>
          <w:b w:val="0"/>
          <w:bCs w:val="0"/>
          <w:sz w:val="22"/>
          <w:szCs w:val="22"/>
        </w:rPr>
        <w:t xml:space="preserve">Understanding conflicts management mechanism </w:t>
      </w:r>
    </w:p>
    <w:p w:rsidR="00842532" w:rsidRPr="00842532" w:rsidRDefault="00842532" w:rsidP="00842532">
      <w:pPr>
        <w:pStyle w:val="Heading1"/>
        <w:spacing w:before="100" w:beforeAutospacing="1" w:after="100" w:afterAutospacing="1" w:line="276" w:lineRule="auto"/>
        <w:ind w:left="720"/>
        <w:jc w:val="both"/>
        <w:rPr>
          <w:b w:val="0"/>
          <w:bCs w:val="0"/>
          <w:sz w:val="22"/>
          <w:szCs w:val="22"/>
        </w:rPr>
      </w:pPr>
      <w:r w:rsidRPr="00842532">
        <w:rPr>
          <w:w w:val="105"/>
          <w:sz w:val="22"/>
          <w:szCs w:val="22"/>
        </w:rPr>
        <w:t>CO3.</w:t>
      </w:r>
      <w:r w:rsidRPr="00842532">
        <w:rPr>
          <w:b w:val="0"/>
          <w:bCs w:val="0"/>
          <w:w w:val="105"/>
          <w:sz w:val="22"/>
          <w:szCs w:val="22"/>
        </w:rPr>
        <w:t xml:space="preserve"> </w:t>
      </w:r>
      <w:r w:rsidRPr="00842532">
        <w:rPr>
          <w:b w:val="0"/>
          <w:bCs w:val="0"/>
          <w:sz w:val="22"/>
          <w:szCs w:val="22"/>
        </w:rPr>
        <w:t xml:space="preserve">Understanding negotiation skills and its utility as per time, place and person </w:t>
      </w:r>
    </w:p>
    <w:p w:rsidR="00842532" w:rsidRPr="00842532" w:rsidRDefault="00842532" w:rsidP="00842532">
      <w:pPr>
        <w:pStyle w:val="Heading1"/>
        <w:spacing w:before="100" w:beforeAutospacing="1" w:after="100" w:afterAutospacing="1" w:line="276" w:lineRule="auto"/>
        <w:ind w:left="720"/>
        <w:jc w:val="both"/>
        <w:rPr>
          <w:b w:val="0"/>
          <w:bCs w:val="0"/>
          <w:sz w:val="22"/>
          <w:szCs w:val="22"/>
        </w:rPr>
      </w:pPr>
      <w:r w:rsidRPr="00842532">
        <w:rPr>
          <w:w w:val="105"/>
          <w:sz w:val="22"/>
          <w:szCs w:val="22"/>
        </w:rPr>
        <w:t>CO4.</w:t>
      </w:r>
      <w:r w:rsidRPr="00842532">
        <w:rPr>
          <w:b w:val="0"/>
          <w:bCs w:val="0"/>
          <w:w w:val="105"/>
          <w:sz w:val="22"/>
          <w:szCs w:val="22"/>
        </w:rPr>
        <w:t xml:space="preserve"> </w:t>
      </w:r>
      <w:r w:rsidRPr="00842532">
        <w:rPr>
          <w:b w:val="0"/>
          <w:bCs w:val="0"/>
          <w:sz w:val="22"/>
          <w:szCs w:val="22"/>
        </w:rPr>
        <w:t xml:space="preserve">Understanding conflict prevention </w:t>
      </w:r>
    </w:p>
    <w:p w:rsidR="00842532" w:rsidRPr="00842532" w:rsidRDefault="00842532" w:rsidP="00842532">
      <w:pPr>
        <w:pStyle w:val="Heading1"/>
        <w:spacing w:before="100" w:beforeAutospacing="1" w:after="100" w:afterAutospacing="1" w:line="276" w:lineRule="auto"/>
        <w:ind w:left="720"/>
        <w:jc w:val="both"/>
        <w:rPr>
          <w:b w:val="0"/>
          <w:bCs w:val="0"/>
          <w:sz w:val="22"/>
          <w:szCs w:val="22"/>
        </w:rPr>
      </w:pPr>
      <w:r w:rsidRPr="00842532">
        <w:rPr>
          <w:w w:val="105"/>
          <w:sz w:val="22"/>
          <w:szCs w:val="22"/>
        </w:rPr>
        <w:t>CO5.</w:t>
      </w:r>
      <w:r w:rsidRPr="00842532">
        <w:rPr>
          <w:b w:val="0"/>
          <w:bCs w:val="0"/>
          <w:w w:val="105"/>
          <w:sz w:val="22"/>
          <w:szCs w:val="22"/>
        </w:rPr>
        <w:t xml:space="preserve"> </w:t>
      </w:r>
      <w:r w:rsidRPr="00842532">
        <w:rPr>
          <w:b w:val="0"/>
          <w:bCs w:val="0"/>
          <w:sz w:val="22"/>
          <w:szCs w:val="22"/>
        </w:rPr>
        <w:t>Understanding know how about the peace and its management</w:t>
      </w:r>
    </w:p>
    <w:p w:rsidR="00842532" w:rsidRPr="00842532" w:rsidRDefault="00842532" w:rsidP="00842532">
      <w:pPr>
        <w:pStyle w:val="Heading1"/>
        <w:spacing w:before="100" w:beforeAutospacing="1" w:after="100" w:afterAutospacing="1" w:line="276" w:lineRule="auto"/>
        <w:ind w:left="720"/>
        <w:jc w:val="both"/>
        <w:rPr>
          <w:b w:val="0"/>
          <w:bCs w:val="0"/>
          <w:sz w:val="22"/>
          <w:szCs w:val="22"/>
        </w:rPr>
      </w:pPr>
      <w:r w:rsidRPr="00842532">
        <w:rPr>
          <w:w w:val="105"/>
          <w:sz w:val="22"/>
          <w:szCs w:val="22"/>
        </w:rPr>
        <w:t>CO6.</w:t>
      </w:r>
      <w:r w:rsidRPr="00842532">
        <w:rPr>
          <w:b w:val="0"/>
          <w:bCs w:val="0"/>
          <w:sz w:val="22"/>
          <w:szCs w:val="22"/>
        </w:rPr>
        <w:t xml:space="preserve"> Understanding conflict resolution strategies and its importance in our personal and professional life  </w:t>
      </w:r>
    </w:p>
    <w:p w:rsidR="00842532" w:rsidRPr="00842532" w:rsidRDefault="00842532" w:rsidP="00842532">
      <w:pPr>
        <w:pStyle w:val="ListParagraph"/>
        <w:spacing w:line="276" w:lineRule="auto"/>
        <w:rPr>
          <w:b/>
          <w:w w:val="105"/>
          <w:u w:val="single"/>
        </w:rPr>
      </w:pPr>
      <w:r w:rsidRPr="00842532">
        <w:rPr>
          <w:b/>
          <w:w w:val="105"/>
          <w:u w:val="single"/>
        </w:rPr>
        <w:t xml:space="preserve">Course Content - </w:t>
      </w:r>
    </w:p>
    <w:p w:rsidR="00842532" w:rsidRDefault="00842532" w:rsidP="00842532">
      <w:pPr>
        <w:adjustRightInd w:val="0"/>
        <w:spacing w:line="276" w:lineRule="auto"/>
        <w:rPr>
          <w:b/>
          <w:bCs/>
        </w:rPr>
      </w:pPr>
      <w:r w:rsidRPr="00842532">
        <w:rPr>
          <w:b/>
          <w:bCs/>
        </w:rPr>
        <w:t xml:space="preserve">            </w:t>
      </w:r>
      <w:r>
        <w:rPr>
          <w:b/>
          <w:bCs/>
        </w:rPr>
        <w:tab/>
      </w:r>
    </w:p>
    <w:p w:rsidR="00842532" w:rsidRPr="00842532" w:rsidRDefault="00842532" w:rsidP="00842532">
      <w:pPr>
        <w:adjustRightInd w:val="0"/>
        <w:spacing w:line="276" w:lineRule="auto"/>
        <w:ind w:firstLine="720"/>
        <w:rPr>
          <w:b/>
          <w:bCs/>
        </w:rPr>
      </w:pPr>
      <w:r w:rsidRPr="00842532">
        <w:rPr>
          <w:b/>
          <w:bCs/>
        </w:rPr>
        <w:t xml:space="preserve">Unit-1 </w:t>
      </w:r>
    </w:p>
    <w:p w:rsidR="00842532" w:rsidRPr="00842532" w:rsidRDefault="00842532" w:rsidP="00842532">
      <w:pPr>
        <w:adjustRightInd w:val="0"/>
        <w:spacing w:line="276" w:lineRule="auto"/>
        <w:ind w:left="720"/>
        <w:jc w:val="both"/>
        <w:rPr>
          <w:b/>
          <w:bCs/>
        </w:rPr>
      </w:pPr>
      <w:r w:rsidRPr="00842532">
        <w:rPr>
          <w:b/>
          <w:bCs/>
        </w:rPr>
        <w:t xml:space="preserve">Introduction: </w:t>
      </w:r>
      <w:r w:rsidRPr="00842532">
        <w:rPr>
          <w:color w:val="212529"/>
          <w:shd w:val="clear" w:color="auto" w:fill="FFFFFF"/>
        </w:rPr>
        <w:t>Understanding conflict, components, perspectives of conflict, types of conflict, models of conflict – Process and Structural Models, functional &amp; dysfunctional conflict, relationship between conflict and performance in team, levels of conflict – intrapersonal, interpersonal, group &amp; organizational conflicts, sources of conflict - intrapersonal, interpersonal, group &amp; organizational sources.</w:t>
      </w:r>
    </w:p>
    <w:p w:rsidR="00842532" w:rsidRDefault="00842532" w:rsidP="00842532">
      <w:pPr>
        <w:pStyle w:val="TableParagraph"/>
        <w:spacing w:line="276" w:lineRule="auto"/>
        <w:rPr>
          <w:b/>
          <w:w w:val="105"/>
        </w:rPr>
      </w:pPr>
      <w:r w:rsidRPr="00842532">
        <w:rPr>
          <w:b/>
          <w:w w:val="105"/>
        </w:rPr>
        <w:t xml:space="preserve">            </w:t>
      </w:r>
    </w:p>
    <w:p w:rsidR="00842532" w:rsidRPr="00842532" w:rsidRDefault="00842532" w:rsidP="00842532">
      <w:pPr>
        <w:pStyle w:val="TableParagraph"/>
        <w:spacing w:line="276" w:lineRule="auto"/>
        <w:ind w:firstLine="720"/>
        <w:rPr>
          <w:b/>
          <w:w w:val="105"/>
        </w:rPr>
      </w:pPr>
      <w:r w:rsidRPr="00842532">
        <w:rPr>
          <w:b/>
          <w:w w:val="105"/>
        </w:rPr>
        <w:t>Unit-2</w:t>
      </w:r>
    </w:p>
    <w:p w:rsidR="00842532" w:rsidRPr="00842532" w:rsidRDefault="00842532" w:rsidP="00842532">
      <w:pPr>
        <w:pStyle w:val="TableParagraph"/>
        <w:spacing w:line="276" w:lineRule="auto"/>
        <w:ind w:left="720"/>
        <w:jc w:val="both"/>
        <w:rPr>
          <w:b/>
          <w:w w:val="105"/>
        </w:rPr>
      </w:pPr>
      <w:r w:rsidRPr="00842532">
        <w:rPr>
          <w:rStyle w:val="Strong"/>
          <w:color w:val="212529"/>
          <w:shd w:val="clear" w:color="auto" w:fill="FFFFFF"/>
        </w:rPr>
        <w:t>Conflict Management Design:</w:t>
      </w:r>
      <w:r w:rsidRPr="00842532">
        <w:rPr>
          <w:color w:val="212529"/>
          <w:shd w:val="clear" w:color="auto" w:fill="FFFFFF"/>
        </w:rPr>
        <w:t> Nature of conflict Management, contingency approach, conflict management process, the conflict domain, conflict trends, conflict distribution, conflict mapping and tracking.</w:t>
      </w:r>
    </w:p>
    <w:p w:rsidR="00842532" w:rsidRDefault="00842532" w:rsidP="00842532">
      <w:pPr>
        <w:pStyle w:val="TableParagraph"/>
        <w:spacing w:line="276" w:lineRule="auto"/>
        <w:ind w:firstLine="720"/>
        <w:rPr>
          <w:b/>
          <w:w w:val="105"/>
        </w:rPr>
      </w:pPr>
    </w:p>
    <w:p w:rsidR="00842532" w:rsidRPr="00842532" w:rsidRDefault="00842532" w:rsidP="00842532">
      <w:pPr>
        <w:pStyle w:val="TableParagraph"/>
        <w:spacing w:line="276" w:lineRule="auto"/>
        <w:ind w:firstLine="720"/>
        <w:rPr>
          <w:b/>
          <w:w w:val="105"/>
        </w:rPr>
      </w:pPr>
      <w:r w:rsidRPr="00842532">
        <w:rPr>
          <w:b/>
          <w:w w:val="105"/>
        </w:rPr>
        <w:t>Unit-3</w:t>
      </w:r>
    </w:p>
    <w:p w:rsidR="00842532" w:rsidRPr="00842532" w:rsidRDefault="00842532" w:rsidP="00842532">
      <w:pPr>
        <w:pStyle w:val="TableParagraph"/>
        <w:spacing w:line="276" w:lineRule="auto"/>
        <w:ind w:left="720"/>
        <w:jc w:val="both"/>
        <w:rPr>
          <w:b/>
        </w:rPr>
      </w:pPr>
      <w:r w:rsidRPr="00842532">
        <w:rPr>
          <w:rStyle w:val="Strong"/>
          <w:color w:val="212529"/>
        </w:rPr>
        <w:t>Managing Conflict: Managing interpersonal conflict: </w:t>
      </w:r>
      <w:r w:rsidRPr="00842532">
        <w:rPr>
          <w:color w:val="212529"/>
        </w:rPr>
        <w:t xml:space="preserve">Thomas conflict resolution approach, behavioral style and conflict handling, the </w:t>
      </w:r>
      <w:proofErr w:type="spellStart"/>
      <w:r w:rsidRPr="00842532">
        <w:rPr>
          <w:color w:val="212529"/>
        </w:rPr>
        <w:t>CosierSchank</w:t>
      </w:r>
      <w:proofErr w:type="spellEnd"/>
      <w:r w:rsidRPr="00842532">
        <w:rPr>
          <w:color w:val="212529"/>
        </w:rPr>
        <w:t xml:space="preserve"> model of conflict resolution, collaboration &amp; conflict resolution, dealing with difficult subordinates, boss &amp; colleagues, 1 to 1 dispute resolution. </w:t>
      </w:r>
      <w:r w:rsidRPr="00842532">
        <w:rPr>
          <w:rStyle w:val="Strong"/>
          <w:color w:val="212529"/>
        </w:rPr>
        <w:t>Managing team &amp; organization conflict:</w:t>
      </w:r>
      <w:r w:rsidRPr="00842532">
        <w:rPr>
          <w:color w:val="212529"/>
        </w:rPr>
        <w:t> techniques to resolve team conflict, strategies to resolve organizational conflict, effective listening and dialogue skills, humor and conflict resolution, negotiation as a tool for conflict resolution.</w:t>
      </w:r>
    </w:p>
    <w:p w:rsidR="00842532" w:rsidRDefault="00842532" w:rsidP="00842532">
      <w:pPr>
        <w:pStyle w:val="TableParagraph"/>
        <w:spacing w:line="276" w:lineRule="auto"/>
        <w:ind w:firstLine="720"/>
        <w:rPr>
          <w:b/>
          <w:w w:val="105"/>
        </w:rPr>
      </w:pPr>
    </w:p>
    <w:p w:rsidR="00842532" w:rsidRPr="00842532" w:rsidRDefault="00842532" w:rsidP="00842532">
      <w:pPr>
        <w:pStyle w:val="TableParagraph"/>
        <w:spacing w:line="276" w:lineRule="auto"/>
        <w:ind w:firstLine="720"/>
        <w:rPr>
          <w:b/>
          <w:w w:val="105"/>
        </w:rPr>
      </w:pPr>
      <w:r w:rsidRPr="00842532">
        <w:rPr>
          <w:b/>
          <w:w w:val="105"/>
        </w:rPr>
        <w:lastRenderedPageBreak/>
        <w:t>Unit-4</w:t>
      </w:r>
    </w:p>
    <w:p w:rsidR="00842532" w:rsidRPr="00842532" w:rsidRDefault="00842532" w:rsidP="00842532">
      <w:pPr>
        <w:pStyle w:val="TableParagraph"/>
        <w:spacing w:line="276" w:lineRule="auto"/>
        <w:ind w:left="720"/>
        <w:jc w:val="both"/>
        <w:rPr>
          <w:b/>
        </w:rPr>
      </w:pPr>
      <w:r w:rsidRPr="00842532">
        <w:rPr>
          <w:rStyle w:val="Strong"/>
          <w:color w:val="212529"/>
          <w:shd w:val="clear" w:color="auto" w:fill="FFFFFF"/>
        </w:rPr>
        <w:t>Conflict resolution and Cost:</w:t>
      </w:r>
      <w:r w:rsidRPr="00842532">
        <w:rPr>
          <w:color w:val="212529"/>
          <w:shd w:val="clear" w:color="auto" w:fill="FFFFFF"/>
        </w:rPr>
        <w:t xml:space="preserve"> Conflict resolution models, framework model, classical ideas, new developments in conflict resolution. Environmental conflict resolution, gender and conflict resolution </w:t>
      </w:r>
      <w:proofErr w:type="gramStart"/>
      <w:r w:rsidRPr="00842532">
        <w:rPr>
          <w:color w:val="212529"/>
          <w:shd w:val="clear" w:color="auto" w:fill="FFFFFF"/>
        </w:rPr>
        <w:t>Assessing</w:t>
      </w:r>
      <w:proofErr w:type="gramEnd"/>
      <w:r w:rsidRPr="00842532">
        <w:rPr>
          <w:color w:val="212529"/>
          <w:shd w:val="clear" w:color="auto" w:fill="FFFFFF"/>
        </w:rPr>
        <w:t xml:space="preserve"> the cost of workplace conflict</w:t>
      </w:r>
    </w:p>
    <w:p w:rsidR="00842532" w:rsidRPr="00842532" w:rsidRDefault="00842532" w:rsidP="00842532">
      <w:pPr>
        <w:pStyle w:val="TableParagraph"/>
        <w:spacing w:line="276" w:lineRule="auto"/>
        <w:ind w:firstLine="720"/>
        <w:rPr>
          <w:b/>
          <w:w w:val="105"/>
        </w:rPr>
      </w:pPr>
    </w:p>
    <w:p w:rsidR="00842532" w:rsidRPr="00842532" w:rsidRDefault="00842532" w:rsidP="00842532">
      <w:pPr>
        <w:pStyle w:val="TableParagraph"/>
        <w:spacing w:line="276" w:lineRule="auto"/>
        <w:ind w:firstLine="720"/>
        <w:rPr>
          <w:b/>
          <w:w w:val="105"/>
        </w:rPr>
      </w:pPr>
      <w:r w:rsidRPr="00842532">
        <w:rPr>
          <w:b/>
          <w:w w:val="105"/>
        </w:rPr>
        <w:t>Unit-5</w:t>
      </w:r>
    </w:p>
    <w:p w:rsidR="00842532" w:rsidRDefault="00842532" w:rsidP="00842532">
      <w:pPr>
        <w:pStyle w:val="TableParagraph"/>
        <w:spacing w:line="276" w:lineRule="auto"/>
        <w:ind w:left="720"/>
        <w:jc w:val="both"/>
        <w:rPr>
          <w:rStyle w:val="Strong"/>
          <w:color w:val="212529"/>
        </w:rPr>
      </w:pPr>
    </w:p>
    <w:p w:rsidR="00842532" w:rsidRPr="00842532" w:rsidRDefault="00842532" w:rsidP="00842532">
      <w:pPr>
        <w:pStyle w:val="TableParagraph"/>
        <w:spacing w:line="276" w:lineRule="auto"/>
        <w:ind w:left="720"/>
        <w:jc w:val="both"/>
        <w:rPr>
          <w:b/>
        </w:rPr>
      </w:pPr>
      <w:r w:rsidRPr="00842532">
        <w:rPr>
          <w:rStyle w:val="Strong"/>
          <w:color w:val="212529"/>
        </w:rPr>
        <w:t>Negotiations/Negotiation strategies</w:t>
      </w:r>
      <w:r w:rsidRPr="00842532">
        <w:rPr>
          <w:color w:val="212529"/>
        </w:rPr>
        <w:t xml:space="preserve"> -Types of Negotiations, negotiation process, factors for successful negotiations, essential skills for negotiation, tricks used in negotiation process, psychological advantage of negotiations, Techniques of negotiation, issues in negotiations </w:t>
      </w:r>
      <w:r w:rsidRPr="00842532">
        <w:rPr>
          <w:rStyle w:val="Strong"/>
          <w:color w:val="212529"/>
        </w:rPr>
        <w:t>Negotiation strategies: </w:t>
      </w:r>
      <w:r w:rsidRPr="00842532">
        <w:rPr>
          <w:color w:val="212529"/>
        </w:rPr>
        <w:t>Strategy and tactics for distributive bargaining, strategy and tactics for integrative negotiation, negotiation strategy and planning. Finding and using negotiation power, sources of power, Ethics in negotiation.</w:t>
      </w:r>
    </w:p>
    <w:p w:rsidR="00842532" w:rsidRDefault="00842532" w:rsidP="00842532">
      <w:pPr>
        <w:adjustRightInd w:val="0"/>
        <w:spacing w:line="276" w:lineRule="auto"/>
        <w:ind w:firstLine="720"/>
        <w:rPr>
          <w:b/>
        </w:rPr>
      </w:pPr>
    </w:p>
    <w:p w:rsidR="00842532" w:rsidRPr="00842532" w:rsidRDefault="00842532" w:rsidP="00842532">
      <w:pPr>
        <w:adjustRightInd w:val="0"/>
        <w:spacing w:line="276" w:lineRule="auto"/>
        <w:ind w:firstLine="720"/>
        <w:rPr>
          <w:b/>
        </w:rPr>
      </w:pPr>
      <w:r w:rsidRPr="00842532">
        <w:rPr>
          <w:b/>
        </w:rPr>
        <w:t>Unit-6</w:t>
      </w:r>
    </w:p>
    <w:p w:rsidR="00842532" w:rsidRDefault="00842532" w:rsidP="00842532">
      <w:pPr>
        <w:pStyle w:val="TableParagraph"/>
        <w:spacing w:line="276" w:lineRule="auto"/>
        <w:ind w:left="720"/>
        <w:jc w:val="both"/>
        <w:rPr>
          <w:rStyle w:val="Strong"/>
          <w:color w:val="212529"/>
          <w:shd w:val="clear" w:color="auto" w:fill="FFFFFF"/>
        </w:rPr>
      </w:pPr>
    </w:p>
    <w:p w:rsidR="00842532" w:rsidRPr="00842532" w:rsidRDefault="00842532" w:rsidP="00842532">
      <w:pPr>
        <w:pStyle w:val="TableParagraph"/>
        <w:spacing w:line="276" w:lineRule="auto"/>
        <w:ind w:left="720"/>
        <w:jc w:val="both"/>
        <w:rPr>
          <w:color w:val="212529"/>
          <w:shd w:val="clear" w:color="auto" w:fill="FFFFFF"/>
        </w:rPr>
      </w:pPr>
      <w:r w:rsidRPr="00842532">
        <w:rPr>
          <w:rStyle w:val="Strong"/>
          <w:color w:val="212529"/>
          <w:shd w:val="clear" w:color="auto" w:fill="FFFFFF"/>
        </w:rPr>
        <w:t>Managing difficult negotiations:</w:t>
      </w:r>
      <w:r w:rsidRPr="00842532">
        <w:rPr>
          <w:color w:val="212529"/>
          <w:shd w:val="clear" w:color="auto" w:fill="FFFFFF"/>
        </w:rPr>
        <w:t> Third party approaches: Third party interventions, formal intervention methods–Arbitration, Mediation and Process Consultation, Informal intervention methods, best practices in negotiation.</w:t>
      </w:r>
    </w:p>
    <w:p w:rsidR="00842532" w:rsidRDefault="00842532" w:rsidP="00842532">
      <w:pPr>
        <w:pStyle w:val="TableParagraph"/>
        <w:spacing w:line="276" w:lineRule="auto"/>
        <w:ind w:firstLine="720"/>
        <w:rPr>
          <w:b/>
          <w:w w:val="105"/>
        </w:rPr>
      </w:pPr>
    </w:p>
    <w:p w:rsidR="00842532" w:rsidRPr="00842532" w:rsidRDefault="00842532" w:rsidP="00842532">
      <w:pPr>
        <w:pStyle w:val="TableParagraph"/>
        <w:spacing w:line="276" w:lineRule="auto"/>
        <w:ind w:firstLine="720"/>
        <w:rPr>
          <w:b/>
        </w:rPr>
      </w:pPr>
      <w:r w:rsidRPr="00842532">
        <w:rPr>
          <w:b/>
          <w:w w:val="105"/>
        </w:rPr>
        <w:t>Text and Reference Books-</w:t>
      </w:r>
    </w:p>
    <w:p w:rsidR="00842532" w:rsidRPr="00842532" w:rsidRDefault="00842532" w:rsidP="00842532">
      <w:pPr>
        <w:numPr>
          <w:ilvl w:val="0"/>
          <w:numId w:val="1"/>
        </w:numPr>
        <w:jc w:val="both"/>
      </w:pPr>
      <w:proofErr w:type="spellStart"/>
      <w:r w:rsidRPr="00842532">
        <w:t>Bercovitch</w:t>
      </w:r>
      <w:proofErr w:type="spellEnd"/>
      <w:r w:rsidRPr="00842532">
        <w:t xml:space="preserve">, Jacob, et.al. 2009. The Sage Handbook of Conflict Resolution. New Delhi: Sage Publication.  </w:t>
      </w:r>
    </w:p>
    <w:p w:rsidR="00842532" w:rsidRPr="00842532" w:rsidRDefault="00842532" w:rsidP="00842532">
      <w:pPr>
        <w:numPr>
          <w:ilvl w:val="0"/>
          <w:numId w:val="1"/>
        </w:numPr>
        <w:jc w:val="both"/>
      </w:pPr>
      <w:r w:rsidRPr="00842532">
        <w:t xml:space="preserve">Bose, Anima. 1987. Dimensions of Peace and Non-violence: The </w:t>
      </w:r>
      <w:proofErr w:type="spellStart"/>
      <w:r w:rsidRPr="00842532">
        <w:t>Gandhian</w:t>
      </w:r>
      <w:proofErr w:type="spellEnd"/>
      <w:r w:rsidRPr="00842532">
        <w:t xml:space="preserve"> Perspectives.</w:t>
      </w:r>
    </w:p>
    <w:p w:rsidR="00842532" w:rsidRPr="00842532" w:rsidRDefault="00842532" w:rsidP="00842532">
      <w:pPr>
        <w:numPr>
          <w:ilvl w:val="0"/>
          <w:numId w:val="1"/>
        </w:numPr>
        <w:jc w:val="both"/>
      </w:pPr>
      <w:proofErr w:type="spellStart"/>
      <w:r w:rsidRPr="00842532">
        <w:t>Coser</w:t>
      </w:r>
      <w:proofErr w:type="spellEnd"/>
      <w:r w:rsidRPr="00842532">
        <w:t>, Lewis. 1956. The Functions of Social Conflict. New York: Free Press.</w:t>
      </w:r>
    </w:p>
    <w:p w:rsidR="00842532" w:rsidRPr="00842532" w:rsidRDefault="00842532" w:rsidP="00842532">
      <w:pPr>
        <w:numPr>
          <w:ilvl w:val="0"/>
          <w:numId w:val="1"/>
        </w:numPr>
        <w:jc w:val="both"/>
      </w:pPr>
      <w:r w:rsidRPr="00842532">
        <w:t xml:space="preserve">Deutsch, </w:t>
      </w:r>
      <w:proofErr w:type="spellStart"/>
      <w:r w:rsidRPr="00842532">
        <w:t>Morten</w:t>
      </w:r>
      <w:proofErr w:type="spellEnd"/>
      <w:r w:rsidRPr="00842532">
        <w:t xml:space="preserve">. 2006. ‘Justice and Conflict.’ In The Handbook of Conflict Resolution: Theory and Practice, edited by Coleman, Deutsch, and Marcus. San Francisco: John Wiley and Sons  </w:t>
      </w:r>
    </w:p>
    <w:p w:rsidR="00842532" w:rsidRPr="00842532" w:rsidRDefault="00842532" w:rsidP="00842532">
      <w:pPr>
        <w:numPr>
          <w:ilvl w:val="0"/>
          <w:numId w:val="1"/>
        </w:numPr>
        <w:jc w:val="both"/>
      </w:pPr>
      <w:r w:rsidRPr="00842532">
        <w:t>Fisher Simon, et.al. 2000. Working with Conflict: Skills and Strategies for Action. London: Zed Books.</w:t>
      </w:r>
    </w:p>
    <w:p w:rsidR="00842532" w:rsidRPr="00842532" w:rsidRDefault="00842532" w:rsidP="00842532">
      <w:pPr>
        <w:numPr>
          <w:ilvl w:val="0"/>
          <w:numId w:val="1"/>
        </w:numPr>
        <w:jc w:val="both"/>
      </w:pPr>
      <w:proofErr w:type="spellStart"/>
      <w:r w:rsidRPr="00842532">
        <w:t>Galtung</w:t>
      </w:r>
      <w:proofErr w:type="spellEnd"/>
      <w:r w:rsidRPr="00842532">
        <w:t xml:space="preserve">, Johan. 1985. ‘Twenty-five Years of Peace Research: Ten Challenges and Some Responses.’ Journal of Peace Research 22(2): 141–158.  </w:t>
      </w:r>
    </w:p>
    <w:p w:rsidR="00842532" w:rsidRPr="00842532" w:rsidRDefault="00842532" w:rsidP="00842532">
      <w:pPr>
        <w:numPr>
          <w:ilvl w:val="0"/>
          <w:numId w:val="1"/>
        </w:numPr>
        <w:jc w:val="both"/>
      </w:pPr>
      <w:proofErr w:type="spellStart"/>
      <w:r w:rsidRPr="00842532">
        <w:t>Galtung</w:t>
      </w:r>
      <w:proofErr w:type="spellEnd"/>
      <w:r w:rsidRPr="00842532">
        <w:t xml:space="preserve">, Johan. 1996. Peace by Peaceful Means: Peace, Conflict, Development and Civilization. New Delhi: Sage Publication.  </w:t>
      </w:r>
    </w:p>
    <w:p w:rsidR="00842532" w:rsidRPr="00842532" w:rsidRDefault="00842532" w:rsidP="00842532">
      <w:pPr>
        <w:numPr>
          <w:ilvl w:val="0"/>
          <w:numId w:val="1"/>
        </w:numPr>
        <w:jc w:val="both"/>
      </w:pPr>
      <w:proofErr w:type="spellStart"/>
      <w:r w:rsidRPr="00842532">
        <w:t>Jeong</w:t>
      </w:r>
      <w:proofErr w:type="spellEnd"/>
      <w:r w:rsidRPr="00842532">
        <w:t xml:space="preserve">, Ho-Won. 2000. Peace and Conflict Studies: An Introduction. London: </w:t>
      </w:r>
      <w:proofErr w:type="spellStart"/>
      <w:r w:rsidRPr="00842532">
        <w:t>Ashgate</w:t>
      </w:r>
      <w:proofErr w:type="spellEnd"/>
      <w:r w:rsidRPr="00842532">
        <w:t xml:space="preserve"> Publication.  </w:t>
      </w:r>
    </w:p>
    <w:p w:rsidR="00842532" w:rsidRPr="00842532" w:rsidRDefault="00842532" w:rsidP="00842532">
      <w:pPr>
        <w:numPr>
          <w:ilvl w:val="0"/>
          <w:numId w:val="1"/>
        </w:numPr>
        <w:jc w:val="both"/>
      </w:pPr>
      <w:r w:rsidRPr="00842532">
        <w:t xml:space="preserve">Johnston, Douglas and Sampson Cynthia, eds. 1994. Religion: The Missing Dimension of Statecraft. New York: Oxford University Press.  </w:t>
      </w:r>
    </w:p>
    <w:p w:rsidR="00842532" w:rsidRPr="00842532" w:rsidRDefault="00842532" w:rsidP="00842532">
      <w:pPr>
        <w:numPr>
          <w:ilvl w:val="0"/>
          <w:numId w:val="1"/>
        </w:numPr>
        <w:jc w:val="both"/>
      </w:pPr>
      <w:r w:rsidRPr="00842532">
        <w:t xml:space="preserve">Johnston, Douglas, ed. 2003. Faith Based Diplomacy: Trumping </w:t>
      </w:r>
      <w:proofErr w:type="spellStart"/>
      <w:r w:rsidRPr="00842532">
        <w:t>Realpolitik</w:t>
      </w:r>
      <w:proofErr w:type="spellEnd"/>
      <w:r w:rsidRPr="00842532">
        <w:t xml:space="preserve">. New York: Oxford University Press.  </w:t>
      </w:r>
    </w:p>
    <w:p w:rsidR="00842532" w:rsidRPr="00842532" w:rsidRDefault="00842532" w:rsidP="00842532">
      <w:pPr>
        <w:numPr>
          <w:ilvl w:val="0"/>
          <w:numId w:val="1"/>
        </w:numPr>
        <w:jc w:val="both"/>
      </w:pPr>
      <w:proofErr w:type="spellStart"/>
      <w:r w:rsidRPr="00842532">
        <w:t>Juergensmeyer</w:t>
      </w:r>
      <w:proofErr w:type="spellEnd"/>
      <w:r w:rsidRPr="00842532">
        <w:t>, Mark. 2003. Gandhi’s Way: A Handbook of Conflict Resolution. New Delhi: Oxford University Press.</w:t>
      </w:r>
    </w:p>
    <w:p w:rsidR="00842532" w:rsidRPr="00842532" w:rsidRDefault="00842532" w:rsidP="00842532">
      <w:pPr>
        <w:numPr>
          <w:ilvl w:val="0"/>
          <w:numId w:val="1"/>
        </w:numPr>
        <w:jc w:val="both"/>
      </w:pPr>
      <w:proofErr w:type="spellStart"/>
      <w:r w:rsidRPr="00842532">
        <w:t>Lederach</w:t>
      </w:r>
      <w:proofErr w:type="spellEnd"/>
      <w:r w:rsidRPr="00842532">
        <w:t xml:space="preserve">, John Paul, 2003, Little Book of Conflict Transformation: Intercourse. PA: Good Books. </w:t>
      </w:r>
    </w:p>
    <w:sectPr w:rsidR="00842532" w:rsidRPr="00842532"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C2D74"/>
    <w:multiLevelType w:val="hybridMultilevel"/>
    <w:tmpl w:val="D366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42532"/>
    <w:rsid w:val="00302FCA"/>
    <w:rsid w:val="00842532"/>
    <w:rsid w:val="009C23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2532"/>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842532"/>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2532"/>
    <w:rPr>
      <w:rFonts w:ascii="Times New Roman" w:eastAsia="Times New Roman" w:hAnsi="Times New Roman" w:cs="Times New Roman"/>
      <w:b/>
      <w:bCs/>
      <w:sz w:val="20"/>
      <w:szCs w:val="20"/>
      <w:lang w:val="en-US" w:bidi="en-US"/>
    </w:rPr>
  </w:style>
  <w:style w:type="paragraph" w:customStyle="1" w:styleId="TableParagraph">
    <w:name w:val="Table Paragraph"/>
    <w:basedOn w:val="Normal"/>
    <w:uiPriority w:val="1"/>
    <w:qFormat/>
    <w:rsid w:val="00842532"/>
  </w:style>
  <w:style w:type="paragraph" w:styleId="ListParagraph">
    <w:name w:val="List Paragraph"/>
    <w:basedOn w:val="Normal"/>
    <w:uiPriority w:val="1"/>
    <w:qFormat/>
    <w:rsid w:val="00842532"/>
    <w:pPr>
      <w:ind w:left="720"/>
      <w:contextualSpacing/>
    </w:pPr>
  </w:style>
  <w:style w:type="character" w:styleId="Strong">
    <w:name w:val="Strong"/>
    <w:basedOn w:val="DefaultParagraphFont"/>
    <w:uiPriority w:val="22"/>
    <w:qFormat/>
    <w:rsid w:val="0084253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1</cp:revision>
  <dcterms:created xsi:type="dcterms:W3CDTF">2021-08-10T04:23:00Z</dcterms:created>
  <dcterms:modified xsi:type="dcterms:W3CDTF">2021-08-10T04:23:00Z</dcterms:modified>
</cp:coreProperties>
</file>