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5" w:type="dxa"/>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02"/>
        <w:gridCol w:w="4503"/>
      </w:tblGrid>
      <w:tr w:rsidR="00DC2F3C" w:rsidRPr="00DC2F3C" w:rsidTr="003A110E">
        <w:trPr>
          <w:trHeight w:val="236"/>
        </w:trPr>
        <w:tc>
          <w:tcPr>
            <w:tcW w:w="9005" w:type="dxa"/>
            <w:gridSpan w:val="2"/>
          </w:tcPr>
          <w:p w:rsidR="00DC2F3C" w:rsidRPr="00DC2F3C" w:rsidRDefault="00DC2F3C" w:rsidP="003A110E">
            <w:pPr>
              <w:pStyle w:val="TableParagraph"/>
              <w:spacing w:line="276" w:lineRule="auto"/>
              <w:ind w:left="1395" w:right="1388"/>
              <w:jc w:val="center"/>
              <w:rPr>
                <w:b/>
              </w:rPr>
            </w:pPr>
            <w:r w:rsidRPr="00DC2F3C">
              <w:rPr>
                <w:b/>
                <w:w w:val="105"/>
              </w:rPr>
              <w:t xml:space="preserve">BBA 533: </w:t>
            </w:r>
            <w:r w:rsidRPr="00DC2F3C">
              <w:rPr>
                <w:rFonts w:cs="Calibri"/>
                <w:b/>
                <w:color w:val="000000"/>
              </w:rPr>
              <w:t>Recruitment &amp; Selection</w:t>
            </w:r>
          </w:p>
        </w:tc>
      </w:tr>
      <w:tr w:rsidR="00DC2F3C" w:rsidRPr="00DC2F3C" w:rsidTr="003A110E">
        <w:trPr>
          <w:trHeight w:val="249"/>
        </w:trPr>
        <w:tc>
          <w:tcPr>
            <w:tcW w:w="4502" w:type="dxa"/>
            <w:tcBorders>
              <w:bottom w:val="nil"/>
            </w:tcBorders>
          </w:tcPr>
          <w:p w:rsidR="00DC2F3C" w:rsidRPr="00DC2F3C" w:rsidRDefault="00DC2F3C" w:rsidP="003A110E">
            <w:pPr>
              <w:pStyle w:val="TableParagraph"/>
              <w:spacing w:line="276" w:lineRule="auto"/>
              <w:ind w:left="102"/>
              <w:rPr>
                <w:b/>
                <w:w w:val="105"/>
              </w:rPr>
            </w:pPr>
            <w:r w:rsidRPr="00DC2F3C">
              <w:rPr>
                <w:b/>
                <w:w w:val="105"/>
              </w:rPr>
              <w:t>Teaching Scheme</w:t>
            </w:r>
          </w:p>
        </w:tc>
        <w:tc>
          <w:tcPr>
            <w:tcW w:w="4503" w:type="dxa"/>
            <w:tcBorders>
              <w:bottom w:val="nil"/>
            </w:tcBorders>
          </w:tcPr>
          <w:p w:rsidR="00DC2F3C" w:rsidRPr="00DC2F3C" w:rsidRDefault="00DC2F3C" w:rsidP="003A110E">
            <w:pPr>
              <w:pStyle w:val="TableParagraph"/>
              <w:spacing w:line="276" w:lineRule="auto"/>
              <w:ind w:left="100"/>
              <w:rPr>
                <w:b/>
              </w:rPr>
            </w:pPr>
            <w:r w:rsidRPr="00DC2F3C">
              <w:rPr>
                <w:b/>
                <w:w w:val="105"/>
              </w:rPr>
              <w:t>Examination Scheme</w:t>
            </w:r>
          </w:p>
        </w:tc>
      </w:tr>
      <w:tr w:rsidR="00DC2F3C" w:rsidRPr="00DC2F3C" w:rsidTr="003A110E">
        <w:trPr>
          <w:trHeight w:val="236"/>
        </w:trPr>
        <w:tc>
          <w:tcPr>
            <w:tcW w:w="4502" w:type="dxa"/>
            <w:tcBorders>
              <w:top w:val="nil"/>
              <w:bottom w:val="nil"/>
            </w:tcBorders>
          </w:tcPr>
          <w:p w:rsidR="00DC2F3C" w:rsidRPr="00DC2F3C" w:rsidRDefault="00DC2F3C" w:rsidP="003A110E">
            <w:pPr>
              <w:pStyle w:val="TableParagraph"/>
              <w:spacing w:line="276" w:lineRule="auto"/>
              <w:ind w:left="102"/>
            </w:pPr>
            <w:r w:rsidRPr="00DC2F3C">
              <w:rPr>
                <w:w w:val="105"/>
              </w:rPr>
              <w:t>Lectures: 3 hrs/Week</w:t>
            </w:r>
          </w:p>
        </w:tc>
        <w:tc>
          <w:tcPr>
            <w:tcW w:w="4503" w:type="dxa"/>
            <w:tcBorders>
              <w:top w:val="nil"/>
              <w:bottom w:val="nil"/>
            </w:tcBorders>
          </w:tcPr>
          <w:p w:rsidR="00DC2F3C" w:rsidRPr="00DC2F3C" w:rsidRDefault="00DC2F3C" w:rsidP="003A110E">
            <w:pPr>
              <w:pStyle w:val="TableParagraph"/>
              <w:spacing w:line="276" w:lineRule="auto"/>
              <w:ind w:left="100"/>
            </w:pPr>
            <w:r w:rsidRPr="00DC2F3C">
              <w:rPr>
                <w:w w:val="105"/>
              </w:rPr>
              <w:t>Class Test -12Marks</w:t>
            </w:r>
          </w:p>
        </w:tc>
      </w:tr>
      <w:tr w:rsidR="00DC2F3C" w:rsidRPr="00DC2F3C" w:rsidTr="003A110E">
        <w:trPr>
          <w:trHeight w:val="237"/>
        </w:trPr>
        <w:tc>
          <w:tcPr>
            <w:tcW w:w="4502" w:type="dxa"/>
            <w:tcBorders>
              <w:top w:val="nil"/>
              <w:bottom w:val="nil"/>
            </w:tcBorders>
          </w:tcPr>
          <w:p w:rsidR="00DC2F3C" w:rsidRPr="00DC2F3C" w:rsidRDefault="00DC2F3C" w:rsidP="003A110E">
            <w:pPr>
              <w:pStyle w:val="TableParagraph"/>
              <w:spacing w:line="276" w:lineRule="auto"/>
              <w:ind w:left="102"/>
            </w:pPr>
            <w:r w:rsidRPr="00DC2F3C">
              <w:rPr>
                <w:w w:val="105"/>
              </w:rPr>
              <w:t>Tutorials: 1 hr/Week</w:t>
            </w:r>
          </w:p>
        </w:tc>
        <w:tc>
          <w:tcPr>
            <w:tcW w:w="4503" w:type="dxa"/>
            <w:tcBorders>
              <w:top w:val="nil"/>
              <w:bottom w:val="nil"/>
            </w:tcBorders>
          </w:tcPr>
          <w:p w:rsidR="00DC2F3C" w:rsidRPr="00DC2F3C" w:rsidRDefault="00DC2F3C" w:rsidP="003A110E">
            <w:pPr>
              <w:pStyle w:val="TableParagraph"/>
              <w:spacing w:line="276" w:lineRule="auto"/>
              <w:ind w:left="100"/>
              <w:rPr>
                <w:w w:val="105"/>
              </w:rPr>
            </w:pPr>
            <w:r w:rsidRPr="00DC2F3C">
              <w:rPr>
                <w:w w:val="105"/>
              </w:rPr>
              <w:t>Teachers Assessment - 6Marks</w:t>
            </w:r>
          </w:p>
          <w:p w:rsidR="00DC2F3C" w:rsidRPr="00DC2F3C" w:rsidRDefault="00DC2F3C" w:rsidP="003A110E">
            <w:pPr>
              <w:pStyle w:val="TableParagraph"/>
              <w:spacing w:line="276" w:lineRule="auto"/>
              <w:ind w:left="100"/>
            </w:pPr>
            <w:r w:rsidRPr="00DC2F3C">
              <w:rPr>
                <w:w w:val="105"/>
              </w:rPr>
              <w:t>Attendance – 12 Marks</w:t>
            </w:r>
          </w:p>
        </w:tc>
      </w:tr>
      <w:tr w:rsidR="00DC2F3C" w:rsidRPr="00DC2F3C" w:rsidTr="003A110E">
        <w:trPr>
          <w:trHeight w:val="225"/>
        </w:trPr>
        <w:tc>
          <w:tcPr>
            <w:tcW w:w="4502" w:type="dxa"/>
            <w:tcBorders>
              <w:top w:val="nil"/>
            </w:tcBorders>
          </w:tcPr>
          <w:p w:rsidR="00DC2F3C" w:rsidRPr="00DC2F3C" w:rsidRDefault="00DC2F3C" w:rsidP="003A110E">
            <w:pPr>
              <w:pStyle w:val="TableParagraph"/>
              <w:spacing w:line="276" w:lineRule="auto"/>
            </w:pPr>
            <w:r w:rsidRPr="00DC2F3C">
              <w:rPr>
                <w:w w:val="105"/>
              </w:rPr>
              <w:t xml:space="preserve">   Credits: 4</w:t>
            </w:r>
          </w:p>
        </w:tc>
        <w:tc>
          <w:tcPr>
            <w:tcW w:w="4503" w:type="dxa"/>
            <w:tcBorders>
              <w:top w:val="nil"/>
            </w:tcBorders>
          </w:tcPr>
          <w:p w:rsidR="00DC2F3C" w:rsidRPr="00DC2F3C" w:rsidRDefault="00DC2F3C" w:rsidP="003A110E">
            <w:pPr>
              <w:pStyle w:val="TableParagraph"/>
              <w:spacing w:line="276" w:lineRule="auto"/>
              <w:ind w:left="100"/>
              <w:rPr>
                <w:w w:val="105"/>
              </w:rPr>
            </w:pPr>
            <w:r w:rsidRPr="00DC2F3C">
              <w:rPr>
                <w:w w:val="105"/>
              </w:rPr>
              <w:t>End Semester Exam – 70 marks</w:t>
            </w:r>
          </w:p>
          <w:p w:rsidR="00DC2F3C" w:rsidRPr="00DC2F3C" w:rsidRDefault="00DC2F3C" w:rsidP="003A110E">
            <w:pPr>
              <w:pStyle w:val="TableParagraph"/>
              <w:spacing w:line="276" w:lineRule="auto"/>
              <w:ind w:left="100"/>
            </w:pPr>
          </w:p>
        </w:tc>
      </w:tr>
    </w:tbl>
    <w:p w:rsidR="00DC2F3C" w:rsidRPr="00DC2F3C" w:rsidRDefault="00DC2F3C" w:rsidP="00DC2F3C">
      <w:pPr>
        <w:pStyle w:val="Heading1"/>
        <w:spacing w:before="100" w:beforeAutospacing="1" w:after="100" w:afterAutospacing="1" w:line="276" w:lineRule="auto"/>
        <w:ind w:left="0" w:firstLine="720"/>
        <w:rPr>
          <w:w w:val="105"/>
          <w:sz w:val="22"/>
          <w:szCs w:val="22"/>
        </w:rPr>
      </w:pPr>
      <w:r w:rsidRPr="00DC2F3C">
        <w:rPr>
          <w:w w:val="105"/>
          <w:sz w:val="22"/>
          <w:szCs w:val="22"/>
        </w:rPr>
        <w:t xml:space="preserve">Course Objectives </w:t>
      </w:r>
    </w:p>
    <w:p w:rsidR="00DC2F3C" w:rsidRPr="00DC2F3C" w:rsidRDefault="00DC2F3C" w:rsidP="00DC2F3C">
      <w:pPr>
        <w:pStyle w:val="Heading1"/>
        <w:spacing w:before="100" w:beforeAutospacing="1" w:after="100" w:afterAutospacing="1" w:line="276" w:lineRule="auto"/>
        <w:ind w:left="720"/>
        <w:jc w:val="both"/>
        <w:rPr>
          <w:b w:val="0"/>
          <w:bCs w:val="0"/>
          <w:w w:val="105"/>
          <w:sz w:val="22"/>
          <w:szCs w:val="22"/>
        </w:rPr>
      </w:pPr>
      <w:r w:rsidRPr="00DC2F3C">
        <w:rPr>
          <w:rFonts w:cs="Segoe UI"/>
          <w:b w:val="0"/>
          <w:bCs w:val="0"/>
          <w:sz w:val="22"/>
          <w:szCs w:val="22"/>
        </w:rPr>
        <w:t>The objective of this course is to create an insight of various principles and practices of recruitment and selection in an industry and to equip students with various selection procedure practiced in industry. Develop students with latest selection tools in the corporate sector. Develop students with various testing of job recruitment and selection.</w:t>
      </w:r>
    </w:p>
    <w:p w:rsidR="00DC2F3C" w:rsidRPr="00DC2F3C" w:rsidRDefault="00DC2F3C" w:rsidP="00DC2F3C">
      <w:pPr>
        <w:pStyle w:val="Heading1"/>
        <w:spacing w:before="100" w:beforeAutospacing="1" w:after="100" w:afterAutospacing="1" w:line="276" w:lineRule="auto"/>
        <w:ind w:left="0" w:firstLine="720"/>
        <w:rPr>
          <w:w w:val="105"/>
          <w:sz w:val="22"/>
          <w:szCs w:val="22"/>
        </w:rPr>
      </w:pPr>
      <w:r w:rsidRPr="00DC2F3C">
        <w:rPr>
          <w:w w:val="105"/>
          <w:sz w:val="22"/>
          <w:szCs w:val="22"/>
        </w:rPr>
        <w:t>Course Outcomes:</w:t>
      </w:r>
    </w:p>
    <w:p w:rsidR="00DC2F3C" w:rsidRPr="00DC2F3C" w:rsidRDefault="00DC2F3C" w:rsidP="00DC2F3C">
      <w:pPr>
        <w:pStyle w:val="Heading1"/>
        <w:spacing w:before="100" w:beforeAutospacing="1" w:after="100" w:afterAutospacing="1" w:line="276" w:lineRule="auto"/>
        <w:ind w:left="720"/>
        <w:jc w:val="both"/>
        <w:rPr>
          <w:b w:val="0"/>
          <w:bCs w:val="0"/>
          <w:sz w:val="22"/>
          <w:szCs w:val="22"/>
        </w:rPr>
      </w:pPr>
      <w:r w:rsidRPr="00DC2F3C">
        <w:rPr>
          <w:w w:val="105"/>
          <w:sz w:val="22"/>
          <w:szCs w:val="22"/>
        </w:rPr>
        <w:t>CO1.</w:t>
      </w:r>
      <w:r w:rsidRPr="00DC2F3C">
        <w:rPr>
          <w:b w:val="0"/>
          <w:bCs w:val="0"/>
          <w:sz w:val="22"/>
          <w:szCs w:val="22"/>
        </w:rPr>
        <w:t xml:space="preserve">Understanding about the recruitment and selection </w:t>
      </w:r>
    </w:p>
    <w:p w:rsidR="00DC2F3C" w:rsidRPr="00DC2F3C" w:rsidRDefault="00DC2F3C" w:rsidP="00DC2F3C">
      <w:pPr>
        <w:pStyle w:val="Heading1"/>
        <w:spacing w:before="100" w:beforeAutospacing="1" w:after="100" w:afterAutospacing="1" w:line="276" w:lineRule="auto"/>
        <w:ind w:left="720"/>
        <w:jc w:val="both"/>
        <w:rPr>
          <w:b w:val="0"/>
          <w:bCs w:val="0"/>
          <w:sz w:val="22"/>
          <w:szCs w:val="22"/>
        </w:rPr>
      </w:pPr>
      <w:r w:rsidRPr="00DC2F3C">
        <w:rPr>
          <w:w w:val="105"/>
          <w:sz w:val="22"/>
          <w:szCs w:val="22"/>
        </w:rPr>
        <w:t>CO2</w:t>
      </w:r>
      <w:r w:rsidRPr="00DC2F3C">
        <w:rPr>
          <w:b w:val="0"/>
          <w:bCs w:val="0"/>
          <w:w w:val="105"/>
          <w:sz w:val="22"/>
          <w:szCs w:val="22"/>
        </w:rPr>
        <w:t>.</w:t>
      </w:r>
      <w:r w:rsidRPr="00DC2F3C">
        <w:rPr>
          <w:b w:val="0"/>
          <w:bCs w:val="0"/>
          <w:sz w:val="22"/>
          <w:szCs w:val="22"/>
        </w:rPr>
        <w:t xml:space="preserve">Understanding about the various factors that determine the process of recruitment and selection </w:t>
      </w:r>
    </w:p>
    <w:p w:rsidR="00DC2F3C" w:rsidRPr="00DC2F3C" w:rsidRDefault="00DC2F3C" w:rsidP="00DC2F3C">
      <w:pPr>
        <w:pStyle w:val="Heading1"/>
        <w:spacing w:before="100" w:beforeAutospacing="1" w:after="100" w:afterAutospacing="1" w:line="276" w:lineRule="auto"/>
        <w:ind w:left="720"/>
        <w:jc w:val="both"/>
        <w:rPr>
          <w:b w:val="0"/>
          <w:bCs w:val="0"/>
          <w:sz w:val="22"/>
          <w:szCs w:val="22"/>
        </w:rPr>
      </w:pPr>
      <w:r w:rsidRPr="00DC2F3C">
        <w:rPr>
          <w:w w:val="105"/>
          <w:sz w:val="22"/>
          <w:szCs w:val="22"/>
        </w:rPr>
        <w:t>CO3.</w:t>
      </w:r>
      <w:r w:rsidRPr="00DC2F3C">
        <w:rPr>
          <w:b w:val="0"/>
          <w:bCs w:val="0"/>
          <w:w w:val="105"/>
          <w:sz w:val="22"/>
          <w:szCs w:val="22"/>
        </w:rPr>
        <w:t xml:space="preserve"> </w:t>
      </w:r>
      <w:r w:rsidRPr="00DC2F3C">
        <w:rPr>
          <w:b w:val="0"/>
          <w:bCs w:val="0"/>
          <w:sz w:val="22"/>
          <w:szCs w:val="22"/>
        </w:rPr>
        <w:t xml:space="preserve">Understanding about the company HR policy &amp; its importance </w:t>
      </w:r>
    </w:p>
    <w:p w:rsidR="00DC2F3C" w:rsidRPr="00DC2F3C" w:rsidRDefault="00DC2F3C" w:rsidP="00DC2F3C">
      <w:pPr>
        <w:pStyle w:val="Heading1"/>
        <w:spacing w:before="100" w:beforeAutospacing="1" w:after="100" w:afterAutospacing="1" w:line="276" w:lineRule="auto"/>
        <w:ind w:left="720"/>
        <w:jc w:val="both"/>
        <w:rPr>
          <w:b w:val="0"/>
          <w:bCs w:val="0"/>
          <w:sz w:val="22"/>
          <w:szCs w:val="22"/>
        </w:rPr>
      </w:pPr>
      <w:r w:rsidRPr="00DC2F3C">
        <w:rPr>
          <w:w w:val="105"/>
          <w:sz w:val="22"/>
          <w:szCs w:val="22"/>
        </w:rPr>
        <w:t>CO4.</w:t>
      </w:r>
      <w:r w:rsidRPr="00DC2F3C">
        <w:rPr>
          <w:b w:val="0"/>
          <w:bCs w:val="0"/>
          <w:w w:val="105"/>
          <w:sz w:val="22"/>
          <w:szCs w:val="22"/>
        </w:rPr>
        <w:t xml:space="preserve"> </w:t>
      </w:r>
      <w:r w:rsidRPr="00DC2F3C">
        <w:rPr>
          <w:b w:val="0"/>
          <w:bCs w:val="0"/>
          <w:sz w:val="22"/>
          <w:szCs w:val="22"/>
        </w:rPr>
        <w:t xml:space="preserve">Understanding about the recruitment and selection </w:t>
      </w:r>
    </w:p>
    <w:p w:rsidR="00DC2F3C" w:rsidRPr="00DC2F3C" w:rsidRDefault="00DC2F3C" w:rsidP="00DC2F3C">
      <w:pPr>
        <w:pStyle w:val="Heading1"/>
        <w:spacing w:before="100" w:beforeAutospacing="1" w:after="100" w:afterAutospacing="1" w:line="276" w:lineRule="auto"/>
        <w:ind w:left="720"/>
        <w:jc w:val="both"/>
        <w:rPr>
          <w:b w:val="0"/>
          <w:bCs w:val="0"/>
          <w:sz w:val="22"/>
          <w:szCs w:val="22"/>
        </w:rPr>
      </w:pPr>
      <w:r w:rsidRPr="00DC2F3C">
        <w:rPr>
          <w:w w:val="105"/>
          <w:sz w:val="22"/>
          <w:szCs w:val="22"/>
        </w:rPr>
        <w:t>CO5.</w:t>
      </w:r>
      <w:r w:rsidRPr="00DC2F3C">
        <w:rPr>
          <w:b w:val="0"/>
          <w:bCs w:val="0"/>
          <w:w w:val="105"/>
          <w:sz w:val="22"/>
          <w:szCs w:val="22"/>
        </w:rPr>
        <w:t xml:space="preserve"> </w:t>
      </w:r>
      <w:r w:rsidRPr="00DC2F3C">
        <w:rPr>
          <w:b w:val="0"/>
          <w:bCs w:val="0"/>
          <w:sz w:val="22"/>
          <w:szCs w:val="22"/>
        </w:rPr>
        <w:t xml:space="preserve">Understanding about the method of recruitment and selection and its relevance </w:t>
      </w:r>
    </w:p>
    <w:p w:rsidR="00DC2F3C" w:rsidRPr="00DC2F3C" w:rsidRDefault="00DC2F3C" w:rsidP="00DC2F3C">
      <w:pPr>
        <w:spacing w:before="100" w:beforeAutospacing="1" w:after="100" w:afterAutospacing="1" w:line="276" w:lineRule="auto"/>
        <w:ind w:firstLine="720"/>
        <w:jc w:val="both"/>
        <w:rPr>
          <w:b/>
          <w:w w:val="105"/>
        </w:rPr>
      </w:pPr>
      <w:r w:rsidRPr="00DC2F3C">
        <w:rPr>
          <w:b/>
          <w:w w:val="105"/>
        </w:rPr>
        <w:t xml:space="preserve">CO6. </w:t>
      </w:r>
      <w:r w:rsidRPr="00DC2F3C">
        <w:rPr>
          <w:bCs/>
          <w:w w:val="105"/>
        </w:rPr>
        <w:t>Understanding the insight of sound recruitment and selection policy</w:t>
      </w:r>
    </w:p>
    <w:p w:rsidR="00DC2F3C" w:rsidRPr="00DC2F3C" w:rsidRDefault="00DC2F3C" w:rsidP="00DC2F3C">
      <w:pPr>
        <w:spacing w:before="100" w:beforeAutospacing="1" w:after="100" w:afterAutospacing="1" w:line="276" w:lineRule="auto"/>
        <w:ind w:firstLine="720"/>
        <w:jc w:val="both"/>
        <w:rPr>
          <w:b/>
          <w:w w:val="105"/>
        </w:rPr>
      </w:pPr>
      <w:r w:rsidRPr="00DC2F3C">
        <w:rPr>
          <w:b/>
          <w:w w:val="105"/>
        </w:rPr>
        <w:t xml:space="preserve">Course Content – </w:t>
      </w:r>
    </w:p>
    <w:p w:rsidR="00DC2F3C" w:rsidRPr="00DC2F3C" w:rsidRDefault="00DC2F3C" w:rsidP="00DC2F3C">
      <w:pPr>
        <w:spacing w:before="100" w:beforeAutospacing="1" w:after="100" w:afterAutospacing="1" w:line="276" w:lineRule="auto"/>
        <w:ind w:firstLine="720"/>
        <w:jc w:val="both"/>
        <w:rPr>
          <w:bCs/>
          <w:w w:val="105"/>
        </w:rPr>
      </w:pPr>
      <w:r w:rsidRPr="00DC2F3C">
        <w:rPr>
          <w:b/>
          <w:w w:val="105"/>
        </w:rPr>
        <w:t>Unit 1</w:t>
      </w:r>
      <w:r w:rsidRPr="00DC2F3C">
        <w:rPr>
          <w:bCs/>
          <w:w w:val="105"/>
        </w:rPr>
        <w:t xml:space="preserve"> </w:t>
      </w:r>
    </w:p>
    <w:p w:rsidR="00DC2F3C" w:rsidRPr="00DC2F3C" w:rsidRDefault="00DC2F3C" w:rsidP="00DC2F3C">
      <w:pPr>
        <w:spacing w:before="100" w:beforeAutospacing="1" w:after="100" w:afterAutospacing="1" w:line="276" w:lineRule="auto"/>
        <w:ind w:left="720"/>
        <w:jc w:val="both"/>
        <w:rPr>
          <w:w w:val="105"/>
        </w:rPr>
      </w:pPr>
      <w:r w:rsidRPr="00DC2F3C">
        <w:rPr>
          <w:b/>
          <w:w w:val="105"/>
        </w:rPr>
        <w:t xml:space="preserve">Job Analysis: </w:t>
      </w:r>
      <w:r w:rsidRPr="00DC2F3C">
        <w:rPr>
          <w:bCs/>
          <w:w w:val="105"/>
        </w:rPr>
        <w:t>Meaning, definition and purpose. Methods of job analysis: job analysis</w:t>
      </w:r>
      <w:r w:rsidRPr="00DC2F3C">
        <w:rPr>
          <w:rFonts w:cs="Segoe UI"/>
          <w:bCs/>
        </w:rPr>
        <w:t xml:space="preserve"> interviews, jo</w:t>
      </w:r>
      <w:r w:rsidRPr="00DC2F3C">
        <w:rPr>
          <w:rFonts w:cs="Segoe UI"/>
        </w:rPr>
        <w:t>b analysis questionnaire, task analysis inventory, position analysis questionnaire, subject expert workshops, critical incident technique</w:t>
      </w:r>
    </w:p>
    <w:p w:rsidR="00DC2F3C" w:rsidRPr="00DC2F3C" w:rsidRDefault="00DC2F3C" w:rsidP="00DC2F3C">
      <w:pPr>
        <w:spacing w:before="100" w:beforeAutospacing="1" w:after="100" w:afterAutospacing="1" w:line="276" w:lineRule="auto"/>
        <w:ind w:left="720"/>
        <w:jc w:val="both"/>
        <w:rPr>
          <w:b/>
          <w:w w:val="105"/>
        </w:rPr>
      </w:pPr>
      <w:r w:rsidRPr="00DC2F3C">
        <w:rPr>
          <w:b/>
          <w:w w:val="105"/>
        </w:rPr>
        <w:t xml:space="preserve">Unit 2 </w:t>
      </w:r>
    </w:p>
    <w:p w:rsidR="00DC2F3C" w:rsidRPr="00DC2F3C" w:rsidRDefault="00DC2F3C" w:rsidP="00DC2F3C">
      <w:pPr>
        <w:spacing w:before="100" w:beforeAutospacing="1" w:after="100" w:afterAutospacing="1" w:line="276" w:lineRule="auto"/>
        <w:ind w:left="720"/>
        <w:jc w:val="both"/>
        <w:rPr>
          <w:bCs/>
          <w:w w:val="105"/>
        </w:rPr>
      </w:pPr>
      <w:r w:rsidRPr="00DC2F3C">
        <w:rPr>
          <w:b/>
          <w:w w:val="105"/>
        </w:rPr>
        <w:t>Hiring Process &amp; Hiring decision:</w:t>
      </w:r>
      <w:r w:rsidRPr="00DC2F3C">
        <w:rPr>
          <w:bCs/>
          <w:w w:val="105"/>
        </w:rPr>
        <w:t xml:space="preserve"> Nature of hiring: regular, temporary, full time, part time, apprentice, contractual, and outsourcing, Existing post or new post to be created, Need analysis, cost analysis and job analysis.</w:t>
      </w:r>
    </w:p>
    <w:p w:rsidR="00DC2F3C" w:rsidRPr="00DC2F3C" w:rsidRDefault="00DC2F3C" w:rsidP="00DC2F3C">
      <w:pPr>
        <w:spacing w:before="100" w:beforeAutospacing="1" w:after="100" w:afterAutospacing="1" w:line="276" w:lineRule="auto"/>
        <w:ind w:left="720"/>
        <w:jc w:val="both"/>
        <w:rPr>
          <w:b/>
          <w:w w:val="105"/>
        </w:rPr>
      </w:pPr>
    </w:p>
    <w:p w:rsidR="00DC2F3C" w:rsidRDefault="00DC2F3C" w:rsidP="00DC2F3C">
      <w:pPr>
        <w:spacing w:before="100" w:beforeAutospacing="1" w:after="100" w:afterAutospacing="1" w:line="276" w:lineRule="auto"/>
        <w:ind w:left="720"/>
        <w:jc w:val="both"/>
        <w:rPr>
          <w:b/>
          <w:w w:val="105"/>
        </w:rPr>
      </w:pPr>
    </w:p>
    <w:p w:rsidR="00DC2F3C" w:rsidRPr="00DC2F3C" w:rsidRDefault="00DC2F3C" w:rsidP="00DC2F3C">
      <w:pPr>
        <w:spacing w:before="100" w:beforeAutospacing="1" w:after="100" w:afterAutospacing="1" w:line="276" w:lineRule="auto"/>
        <w:ind w:left="720"/>
        <w:jc w:val="both"/>
        <w:rPr>
          <w:bCs/>
          <w:w w:val="105"/>
        </w:rPr>
      </w:pPr>
      <w:r w:rsidRPr="00DC2F3C">
        <w:rPr>
          <w:b/>
          <w:w w:val="105"/>
        </w:rPr>
        <w:lastRenderedPageBreak/>
        <w:t>Unit 3</w:t>
      </w:r>
    </w:p>
    <w:p w:rsidR="00DC2F3C" w:rsidRPr="00DC2F3C" w:rsidRDefault="00DC2F3C" w:rsidP="00DC2F3C">
      <w:pPr>
        <w:spacing w:before="100" w:beforeAutospacing="1" w:after="100" w:afterAutospacing="1" w:line="276" w:lineRule="auto"/>
        <w:ind w:left="720"/>
        <w:jc w:val="both"/>
        <w:rPr>
          <w:bCs/>
          <w:w w:val="105"/>
        </w:rPr>
      </w:pPr>
      <w:r w:rsidRPr="00DC2F3C">
        <w:rPr>
          <w:b/>
          <w:w w:val="105"/>
        </w:rPr>
        <w:t>Hiring internally:</w:t>
      </w:r>
      <w:r w:rsidRPr="00DC2F3C">
        <w:rPr>
          <w:rFonts w:ascii="Segoe UI" w:hAnsi="Segoe UI" w:cs="Segoe UI"/>
        </w:rPr>
        <w:t xml:space="preserve"> </w:t>
      </w:r>
      <w:r w:rsidRPr="00DC2F3C">
        <w:rPr>
          <w:bCs/>
          <w:w w:val="105"/>
        </w:rPr>
        <w:t>Meaning and definition of internal recruitment, Advantages and disadvantages in terms of cost, time, quality and suitability. Sources of internal recruitment: - circulars, intranet advertisements, employee referrals, Appointment or promotion, Policy guidelines and union settlements.</w:t>
      </w:r>
    </w:p>
    <w:p w:rsidR="00DC2F3C" w:rsidRPr="00DC2F3C" w:rsidRDefault="00DC2F3C" w:rsidP="00DC2F3C">
      <w:pPr>
        <w:spacing w:before="100" w:beforeAutospacing="1" w:after="100" w:afterAutospacing="1" w:line="276" w:lineRule="auto"/>
        <w:ind w:left="720"/>
        <w:jc w:val="both"/>
        <w:rPr>
          <w:bCs/>
          <w:w w:val="105"/>
        </w:rPr>
      </w:pPr>
      <w:r w:rsidRPr="00DC2F3C">
        <w:rPr>
          <w:b/>
          <w:w w:val="105"/>
        </w:rPr>
        <w:t xml:space="preserve">Unit 4 </w:t>
      </w:r>
    </w:p>
    <w:p w:rsidR="00DC2F3C" w:rsidRPr="00DC2F3C" w:rsidRDefault="00DC2F3C" w:rsidP="00DC2F3C">
      <w:pPr>
        <w:spacing w:before="100" w:beforeAutospacing="1" w:after="100" w:afterAutospacing="1" w:line="276" w:lineRule="auto"/>
        <w:ind w:left="720"/>
        <w:jc w:val="both"/>
        <w:rPr>
          <w:bCs/>
          <w:w w:val="105"/>
        </w:rPr>
      </w:pPr>
      <w:r w:rsidRPr="00DC2F3C">
        <w:rPr>
          <w:b/>
          <w:w w:val="105"/>
        </w:rPr>
        <w:t>External Hiring:</w:t>
      </w:r>
      <w:r w:rsidRPr="00DC2F3C">
        <w:rPr>
          <w:rFonts w:ascii="Segoe UI" w:hAnsi="Segoe UI" w:cs="Segoe UI"/>
        </w:rPr>
        <w:t xml:space="preserve"> </w:t>
      </w:r>
      <w:r w:rsidRPr="00DC2F3C">
        <w:rPr>
          <w:rFonts w:cs="Segoe UI"/>
        </w:rPr>
        <w:t>Meaning and definition of external recruitment. Sources of recruitment:- advertisement, in newspaper, TV/Radio, Internet, search on the internet, wanted signboards, consultants, employment exchange, campus recruitment, employee referrals and unsolicited applications. Advantages and disadvantages of the above sources in terms of cost, time, convenience, reach of the targeted population, and quality of applicant pool.</w:t>
      </w:r>
    </w:p>
    <w:p w:rsidR="00DC2F3C" w:rsidRPr="00DC2F3C" w:rsidRDefault="00DC2F3C" w:rsidP="00DC2F3C">
      <w:pPr>
        <w:spacing w:before="100" w:beforeAutospacing="1" w:after="100" w:afterAutospacing="1" w:line="276" w:lineRule="auto"/>
        <w:ind w:left="720"/>
        <w:jc w:val="both"/>
        <w:rPr>
          <w:rStyle w:val="Strong"/>
          <w:b w:val="0"/>
          <w:w w:val="105"/>
        </w:rPr>
      </w:pPr>
      <w:r w:rsidRPr="00DC2F3C">
        <w:rPr>
          <w:b/>
          <w:w w:val="105"/>
        </w:rPr>
        <w:t>Unit 5</w:t>
      </w:r>
      <w:r w:rsidRPr="00DC2F3C">
        <w:rPr>
          <w:rStyle w:val="Strong"/>
          <w:rFonts w:cs="Segoe UI"/>
        </w:rPr>
        <w:t xml:space="preserve"> </w:t>
      </w:r>
    </w:p>
    <w:p w:rsidR="00DC2F3C" w:rsidRPr="00DC2F3C" w:rsidRDefault="00DC2F3C" w:rsidP="00DC2F3C">
      <w:pPr>
        <w:spacing w:before="100" w:beforeAutospacing="1" w:after="100" w:afterAutospacing="1" w:line="276" w:lineRule="auto"/>
        <w:ind w:left="720"/>
        <w:jc w:val="both"/>
        <w:rPr>
          <w:bCs/>
          <w:w w:val="105"/>
        </w:rPr>
      </w:pPr>
      <w:r w:rsidRPr="00DC2F3C">
        <w:rPr>
          <w:rStyle w:val="Strong"/>
          <w:rFonts w:cs="Segoe UI"/>
        </w:rPr>
        <w:t xml:space="preserve">Screening the candidates: </w:t>
      </w:r>
      <w:r w:rsidRPr="00DC2F3C">
        <w:rPr>
          <w:rFonts w:cs="Segoe UI"/>
        </w:rPr>
        <w:t>Application Forms: bio-data / resume / curriculum vitae and Weighted application blanks: meaning definition, purpose, advantages and disadvantages taking a Behavioral approach to recruitment: spotting personality patterns, making basic assumptions, Predicting the future, strategy Vs. Technique, Pinning down what is needed: targeted interviewing, focusing on behavior, assessing how person performs, assuming they have been hired. – Identifying the ingredients of success: the winning candidate’s profile, challenges in the Interview, the starting point, day to day execution, dealing with people.</w:t>
      </w:r>
    </w:p>
    <w:p w:rsidR="00DC2F3C" w:rsidRPr="00DC2F3C" w:rsidRDefault="00DC2F3C" w:rsidP="00DC2F3C">
      <w:pPr>
        <w:spacing w:before="100" w:beforeAutospacing="1" w:after="100" w:afterAutospacing="1" w:line="276" w:lineRule="auto"/>
        <w:ind w:left="720"/>
        <w:jc w:val="both"/>
        <w:rPr>
          <w:bCs/>
          <w:w w:val="105"/>
        </w:rPr>
      </w:pPr>
      <w:r w:rsidRPr="00DC2F3C">
        <w:rPr>
          <w:rFonts w:cs="Segoe UI"/>
          <w:b/>
          <w:bCs/>
        </w:rPr>
        <w:t xml:space="preserve">Unit 6 </w:t>
      </w:r>
    </w:p>
    <w:p w:rsidR="00DC2F3C" w:rsidRPr="00DC2F3C" w:rsidRDefault="00DC2F3C" w:rsidP="00DC2F3C">
      <w:pPr>
        <w:spacing w:before="100" w:beforeAutospacing="1" w:after="100" w:afterAutospacing="1" w:line="276" w:lineRule="auto"/>
        <w:ind w:left="720"/>
        <w:jc w:val="both"/>
        <w:rPr>
          <w:bCs/>
          <w:w w:val="105"/>
        </w:rPr>
      </w:pPr>
      <w:r w:rsidRPr="00DC2F3C">
        <w:rPr>
          <w:rStyle w:val="Strong"/>
          <w:rFonts w:cs="Segoe UI"/>
        </w:rPr>
        <w:t>Screening the candidates:</w:t>
      </w:r>
      <w:r w:rsidRPr="00DC2F3C">
        <w:rPr>
          <w:rFonts w:cs="Segoe UI"/>
        </w:rPr>
        <w:t xml:space="preserve"> </w:t>
      </w:r>
      <w:r w:rsidRPr="00DC2F3C">
        <w:rPr>
          <w:rFonts w:cs="Segoe UI"/>
          <w:shd w:val="clear" w:color="auto" w:fill="FFFFFF"/>
        </w:rPr>
        <w:t xml:space="preserve">Meaning, definition, purpose, advantages and disadvantages, Ability tests clerical ability test, mechanical ability test, mental ability test, physical ability test, personality assessment test, typing test, shorthand test, computer proficiency test </w:t>
      </w:r>
      <w:r w:rsidRPr="00DC2F3C">
        <w:rPr>
          <w:rStyle w:val="Strong"/>
          <w:rFonts w:cs="Segoe UI"/>
        </w:rPr>
        <w:t>Reference checking:</w:t>
      </w:r>
      <w:r w:rsidRPr="00DC2F3C">
        <w:rPr>
          <w:rFonts w:cs="Segoe UI"/>
        </w:rPr>
        <w:t xml:space="preserve"> meaning, definition and purpose. Verification of character, criminal antecedents, previous work behavior and education qualifications Appointment letters: Meaning, definition, and purpose. Contents of appointment letter, hard copy (or soft copy).</w:t>
      </w:r>
    </w:p>
    <w:p w:rsidR="00DC2F3C" w:rsidRPr="00DC2F3C" w:rsidRDefault="00DC2F3C" w:rsidP="00DC2F3C">
      <w:pPr>
        <w:pStyle w:val="TableParagraph"/>
        <w:spacing w:line="276" w:lineRule="auto"/>
        <w:ind w:firstLine="720"/>
        <w:rPr>
          <w:b/>
          <w:w w:val="105"/>
        </w:rPr>
      </w:pPr>
      <w:r w:rsidRPr="00DC2F3C">
        <w:rPr>
          <w:b/>
          <w:w w:val="105"/>
        </w:rPr>
        <w:t>Text and Reference Books-</w:t>
      </w:r>
    </w:p>
    <w:p w:rsidR="00DC2F3C" w:rsidRPr="00DC2F3C" w:rsidRDefault="00DC2F3C" w:rsidP="00DC2F3C">
      <w:pPr>
        <w:pStyle w:val="TableParagraph"/>
        <w:numPr>
          <w:ilvl w:val="0"/>
          <w:numId w:val="1"/>
        </w:numPr>
        <w:spacing w:line="276" w:lineRule="auto"/>
        <w:rPr>
          <w:b/>
        </w:rPr>
      </w:pPr>
      <w:r w:rsidRPr="00DC2F3C">
        <w:rPr>
          <w:rFonts w:cs="Segoe UI"/>
          <w:lang w:bidi="hi-IN"/>
        </w:rPr>
        <w:t xml:space="preserve">Human Resource Selection, Robert D. </w:t>
      </w:r>
      <w:proofErr w:type="spellStart"/>
      <w:r w:rsidRPr="00DC2F3C">
        <w:rPr>
          <w:rFonts w:cs="Segoe UI"/>
          <w:lang w:bidi="hi-IN"/>
        </w:rPr>
        <w:t>Gatewood</w:t>
      </w:r>
      <w:proofErr w:type="spellEnd"/>
      <w:r w:rsidRPr="00DC2F3C">
        <w:rPr>
          <w:rFonts w:cs="Segoe UI"/>
          <w:lang w:bidi="hi-IN"/>
        </w:rPr>
        <w:t xml:space="preserve"> and Hubert S. I, </w:t>
      </w:r>
      <w:proofErr w:type="gramStart"/>
      <w:r w:rsidRPr="00DC2F3C">
        <w:rPr>
          <w:rFonts w:cs="Segoe UI"/>
          <w:lang w:bidi="hi-IN"/>
        </w:rPr>
        <w:t>South</w:t>
      </w:r>
      <w:proofErr w:type="gramEnd"/>
      <w:r w:rsidRPr="00DC2F3C">
        <w:rPr>
          <w:rFonts w:cs="Segoe UI"/>
          <w:lang w:bidi="hi-IN"/>
        </w:rPr>
        <w:t xml:space="preserve"> western </w:t>
      </w:r>
      <w:proofErr w:type="spellStart"/>
      <w:r w:rsidRPr="00DC2F3C">
        <w:rPr>
          <w:rFonts w:cs="Segoe UI"/>
          <w:lang w:bidi="hi-IN"/>
        </w:rPr>
        <w:t>Cengage</w:t>
      </w:r>
      <w:proofErr w:type="spellEnd"/>
      <w:r w:rsidRPr="00DC2F3C">
        <w:rPr>
          <w:rFonts w:cs="Segoe UI"/>
          <w:lang w:bidi="hi-IN"/>
        </w:rPr>
        <w:t xml:space="preserve"> Learning, Mason, Ohio, 2001.</w:t>
      </w:r>
    </w:p>
    <w:p w:rsidR="00DC2F3C" w:rsidRPr="00DC2F3C" w:rsidRDefault="00DC2F3C" w:rsidP="00DC2F3C">
      <w:pPr>
        <w:pStyle w:val="TableParagraph"/>
        <w:numPr>
          <w:ilvl w:val="0"/>
          <w:numId w:val="1"/>
        </w:numPr>
        <w:spacing w:before="100" w:beforeAutospacing="1" w:after="100" w:afterAutospacing="1" w:line="276" w:lineRule="auto"/>
        <w:rPr>
          <w:b/>
        </w:rPr>
      </w:pPr>
      <w:r w:rsidRPr="00DC2F3C">
        <w:rPr>
          <w:rFonts w:cs="Segoe UI"/>
          <w:lang w:bidi="hi-IN"/>
        </w:rPr>
        <w:t xml:space="preserve">Staffing Organization, Herbert G. </w:t>
      </w:r>
      <w:proofErr w:type="spellStart"/>
      <w:r w:rsidRPr="00DC2F3C">
        <w:rPr>
          <w:rFonts w:cs="Segoe UI"/>
          <w:lang w:bidi="hi-IN"/>
        </w:rPr>
        <w:t>Heneman</w:t>
      </w:r>
      <w:proofErr w:type="spellEnd"/>
      <w:r w:rsidRPr="00DC2F3C">
        <w:rPr>
          <w:rFonts w:cs="Segoe UI"/>
          <w:lang w:bidi="hi-IN"/>
        </w:rPr>
        <w:t xml:space="preserve"> III, Timothy A. Judge, 5th Edition, McGraw Hill International.</w:t>
      </w:r>
    </w:p>
    <w:p w:rsidR="00DC2F3C" w:rsidRPr="00DC2F3C" w:rsidRDefault="00DC2F3C" w:rsidP="00DC2F3C">
      <w:pPr>
        <w:pStyle w:val="TableParagraph"/>
        <w:numPr>
          <w:ilvl w:val="0"/>
          <w:numId w:val="1"/>
        </w:numPr>
        <w:spacing w:before="100" w:beforeAutospacing="1" w:after="100" w:afterAutospacing="1" w:line="276" w:lineRule="auto"/>
        <w:rPr>
          <w:b/>
        </w:rPr>
      </w:pPr>
      <w:r w:rsidRPr="00DC2F3C">
        <w:rPr>
          <w:rFonts w:cs="Segoe UI"/>
          <w:lang w:bidi="hi-IN"/>
        </w:rPr>
        <w:t xml:space="preserve">Recruitment and Selection, </w:t>
      </w:r>
      <w:proofErr w:type="spellStart"/>
      <w:r w:rsidRPr="00DC2F3C">
        <w:rPr>
          <w:rFonts w:cs="Segoe UI"/>
          <w:lang w:bidi="hi-IN"/>
        </w:rPr>
        <w:t>Elearn</w:t>
      </w:r>
      <w:proofErr w:type="spellEnd"/>
      <w:r w:rsidRPr="00DC2F3C">
        <w:rPr>
          <w:rFonts w:cs="Segoe UI"/>
          <w:lang w:bidi="hi-IN"/>
        </w:rPr>
        <w:t xml:space="preserve">, Revised Edition, </w:t>
      </w:r>
      <w:proofErr w:type="spellStart"/>
      <w:r w:rsidRPr="00DC2F3C">
        <w:rPr>
          <w:rFonts w:cs="Segoe UI"/>
          <w:lang w:bidi="hi-IN"/>
        </w:rPr>
        <w:t>Routledge</w:t>
      </w:r>
      <w:proofErr w:type="spellEnd"/>
      <w:r w:rsidRPr="00DC2F3C">
        <w:rPr>
          <w:rFonts w:cs="Segoe UI"/>
          <w:lang w:bidi="hi-IN"/>
        </w:rPr>
        <w:t xml:space="preserve">, 2009, ISBN: 1136369317, 9781136369315. </w:t>
      </w:r>
    </w:p>
    <w:p w:rsidR="00DC2F3C" w:rsidRPr="00DC2F3C" w:rsidRDefault="00DC2F3C" w:rsidP="00DC2F3C">
      <w:pPr>
        <w:pStyle w:val="TableParagraph"/>
        <w:numPr>
          <w:ilvl w:val="0"/>
          <w:numId w:val="1"/>
        </w:numPr>
        <w:spacing w:before="100" w:beforeAutospacing="1" w:after="100" w:afterAutospacing="1" w:line="276" w:lineRule="auto"/>
        <w:rPr>
          <w:b/>
        </w:rPr>
      </w:pPr>
      <w:r w:rsidRPr="00DC2F3C">
        <w:rPr>
          <w:rFonts w:cs="Segoe UI"/>
          <w:lang w:bidi="hi-IN"/>
        </w:rPr>
        <w:t xml:space="preserve">Employee Selection, Lilly M Berry, 1 edition, </w:t>
      </w:r>
      <w:proofErr w:type="spellStart"/>
      <w:r w:rsidRPr="00DC2F3C">
        <w:rPr>
          <w:rFonts w:cs="Segoe UI"/>
          <w:lang w:bidi="hi-IN"/>
        </w:rPr>
        <w:t>Cengage</w:t>
      </w:r>
      <w:proofErr w:type="spellEnd"/>
      <w:r w:rsidRPr="00DC2F3C">
        <w:rPr>
          <w:rFonts w:cs="Segoe UI"/>
          <w:lang w:bidi="hi-IN"/>
        </w:rPr>
        <w:t xml:space="preserve"> Learning, 2002, ISBN 13-978- 0534580957.</w:t>
      </w:r>
    </w:p>
    <w:p w:rsidR="00DC2F3C" w:rsidRPr="00DC2F3C" w:rsidRDefault="00DC2F3C" w:rsidP="00DC2F3C">
      <w:pPr>
        <w:pStyle w:val="TableParagraph"/>
        <w:numPr>
          <w:ilvl w:val="0"/>
          <w:numId w:val="1"/>
        </w:numPr>
        <w:spacing w:before="100" w:beforeAutospacing="1" w:after="100" w:afterAutospacing="1" w:line="276" w:lineRule="auto"/>
        <w:rPr>
          <w:b/>
        </w:rPr>
      </w:pPr>
      <w:r w:rsidRPr="00DC2F3C">
        <w:rPr>
          <w:rFonts w:cs="Segoe UI"/>
          <w:lang w:bidi="hi-IN"/>
        </w:rPr>
        <w:t>Online Recruiting and Selection: Innovations in Talent Acquisition, Douglas H. Reynolds, John A. Weiner, John Wiley &amp; Sons, 2009, ISBN: 1444315951, 9781444315950.</w:t>
      </w:r>
    </w:p>
    <w:p w:rsidR="00DC2F3C" w:rsidRPr="00DC2F3C" w:rsidRDefault="00DC2F3C" w:rsidP="00DC2F3C">
      <w:pPr>
        <w:pStyle w:val="TableParagraph"/>
        <w:numPr>
          <w:ilvl w:val="0"/>
          <w:numId w:val="1"/>
        </w:numPr>
        <w:spacing w:before="100" w:beforeAutospacing="1" w:after="100" w:afterAutospacing="1" w:line="276" w:lineRule="auto"/>
        <w:rPr>
          <w:b/>
        </w:rPr>
      </w:pPr>
      <w:r w:rsidRPr="00DC2F3C">
        <w:rPr>
          <w:rFonts w:cs="Segoe UI"/>
          <w:lang w:bidi="hi-IN"/>
        </w:rPr>
        <w:t xml:space="preserve">Effective Recruitment and Selection Practices, R. L. Compton, William J. Morrissey, Alan R. Nankervis, Bill Morrissey, CCH Australia Limited, 2009, ISBN: </w:t>
      </w:r>
      <w:r w:rsidRPr="00DC2F3C">
        <w:rPr>
          <w:rFonts w:cs="Segoe UI"/>
          <w:lang w:bidi="hi-IN"/>
        </w:rPr>
        <w:lastRenderedPageBreak/>
        <w:t>1921485779, 9781921485770</w:t>
      </w:r>
    </w:p>
    <w:p w:rsidR="00DC2F3C" w:rsidRPr="00DC2F3C" w:rsidRDefault="00DC2F3C" w:rsidP="00DC2F3C">
      <w:pPr>
        <w:pStyle w:val="TableParagraph"/>
        <w:spacing w:before="100" w:beforeAutospacing="1" w:after="100" w:afterAutospacing="1" w:line="276" w:lineRule="auto"/>
        <w:rPr>
          <w:rFonts w:cs="Segoe UI"/>
          <w:lang w:bidi="hi-IN"/>
        </w:rPr>
      </w:pPr>
    </w:p>
    <w:p w:rsidR="00DC2F3C" w:rsidRPr="00DC2F3C" w:rsidRDefault="00DC2F3C" w:rsidP="00DC2F3C">
      <w:pPr>
        <w:pStyle w:val="TableParagraph"/>
        <w:spacing w:before="100" w:beforeAutospacing="1" w:after="100" w:afterAutospacing="1" w:line="276" w:lineRule="auto"/>
        <w:rPr>
          <w:rFonts w:cs="Segoe UI"/>
          <w:lang w:bidi="hi-IN"/>
        </w:rPr>
      </w:pPr>
    </w:p>
    <w:p w:rsidR="009C23D5" w:rsidRPr="00DC2F3C" w:rsidRDefault="009C23D5"/>
    <w:sectPr w:rsidR="009C23D5" w:rsidRPr="00DC2F3C" w:rsidSect="009C23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AF1866"/>
    <w:multiLevelType w:val="hybridMultilevel"/>
    <w:tmpl w:val="927E7C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C2F3C"/>
    <w:rsid w:val="00302FCA"/>
    <w:rsid w:val="009C23D5"/>
    <w:rsid w:val="00DC2F3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C2F3C"/>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1"/>
    <w:qFormat/>
    <w:rsid w:val="00DC2F3C"/>
    <w:pPr>
      <w:ind w:left="71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C2F3C"/>
    <w:rPr>
      <w:rFonts w:ascii="Times New Roman" w:eastAsia="Times New Roman" w:hAnsi="Times New Roman" w:cs="Times New Roman"/>
      <w:b/>
      <w:bCs/>
      <w:sz w:val="20"/>
      <w:szCs w:val="20"/>
      <w:lang w:val="en-US" w:bidi="en-US"/>
    </w:rPr>
  </w:style>
  <w:style w:type="paragraph" w:customStyle="1" w:styleId="TableParagraph">
    <w:name w:val="Table Paragraph"/>
    <w:basedOn w:val="Normal"/>
    <w:uiPriority w:val="1"/>
    <w:qFormat/>
    <w:rsid w:val="00DC2F3C"/>
  </w:style>
  <w:style w:type="character" w:styleId="Strong">
    <w:name w:val="Strong"/>
    <w:basedOn w:val="DefaultParagraphFont"/>
    <w:uiPriority w:val="22"/>
    <w:qFormat/>
    <w:rsid w:val="00DC2F3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3639</Characters>
  <Application>Microsoft Office Word</Application>
  <DocSecurity>0</DocSecurity>
  <Lines>30</Lines>
  <Paragraphs>8</Paragraphs>
  <ScaleCrop>false</ScaleCrop>
  <Company/>
  <LinksUpToDate>false</LinksUpToDate>
  <CharactersWithSpaces>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TARUN</dc:creator>
  <cp:lastModifiedBy>TARUN</cp:lastModifiedBy>
  <cp:revision>1</cp:revision>
  <dcterms:created xsi:type="dcterms:W3CDTF">2021-08-10T04:22:00Z</dcterms:created>
  <dcterms:modified xsi:type="dcterms:W3CDTF">2021-08-10T04:22:00Z</dcterms:modified>
</cp:coreProperties>
</file>