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DB6EC4" w:rsidTr="00DF586A">
        <w:trPr>
          <w:trHeight w:val="236"/>
        </w:trPr>
        <w:tc>
          <w:tcPr>
            <w:tcW w:w="9005" w:type="dxa"/>
            <w:gridSpan w:val="2"/>
          </w:tcPr>
          <w:p w:rsidR="00300101" w:rsidRPr="00DB6EC4" w:rsidRDefault="0036452A" w:rsidP="006D5083">
            <w:pPr>
              <w:pStyle w:val="TableParagraph"/>
              <w:spacing w:line="239" w:lineRule="exact"/>
              <w:ind w:left="1395" w:right="1388"/>
              <w:jc w:val="center"/>
              <w:rPr>
                <w:b/>
              </w:rPr>
            </w:pPr>
            <w:r>
              <w:rPr>
                <w:b/>
                <w:w w:val="105"/>
              </w:rPr>
              <w:t>BBA 205</w:t>
            </w:r>
            <w:r w:rsidR="00E05427" w:rsidRPr="00DB6EC4">
              <w:rPr>
                <w:b/>
                <w:w w:val="105"/>
              </w:rPr>
              <w:t>: Organizational Behavior</w:t>
            </w:r>
          </w:p>
        </w:tc>
      </w:tr>
      <w:tr w:rsidR="00300101" w:rsidRPr="00DB6EC4" w:rsidTr="00DF586A">
        <w:trPr>
          <w:trHeight w:val="249"/>
        </w:trPr>
        <w:tc>
          <w:tcPr>
            <w:tcW w:w="4502" w:type="dxa"/>
            <w:tcBorders>
              <w:bottom w:val="nil"/>
            </w:tcBorders>
          </w:tcPr>
          <w:p w:rsidR="00300101" w:rsidRPr="00DB6EC4" w:rsidRDefault="00300101" w:rsidP="00DF586A">
            <w:pPr>
              <w:pStyle w:val="TableParagraph"/>
              <w:spacing w:line="250" w:lineRule="exact"/>
              <w:ind w:left="102"/>
              <w:rPr>
                <w:b/>
                <w:w w:val="105"/>
              </w:rPr>
            </w:pPr>
            <w:r w:rsidRPr="00DB6EC4">
              <w:rPr>
                <w:b/>
                <w:w w:val="105"/>
              </w:rPr>
              <w:t>Teaching Scheme</w:t>
            </w:r>
          </w:p>
        </w:tc>
        <w:tc>
          <w:tcPr>
            <w:tcW w:w="4502" w:type="dxa"/>
            <w:tcBorders>
              <w:bottom w:val="nil"/>
            </w:tcBorders>
          </w:tcPr>
          <w:p w:rsidR="00300101" w:rsidRPr="00DB6EC4" w:rsidRDefault="00300101" w:rsidP="00DF586A">
            <w:pPr>
              <w:pStyle w:val="TableParagraph"/>
              <w:spacing w:line="250" w:lineRule="exact"/>
              <w:ind w:left="100"/>
              <w:rPr>
                <w:b/>
              </w:rPr>
            </w:pPr>
            <w:r w:rsidRPr="00DB6EC4">
              <w:rPr>
                <w:b/>
                <w:w w:val="105"/>
              </w:rPr>
              <w:t>Examination Scheme</w:t>
            </w:r>
          </w:p>
        </w:tc>
      </w:tr>
      <w:tr w:rsidR="00300101" w:rsidRPr="00DB6EC4" w:rsidTr="00DF586A">
        <w:trPr>
          <w:trHeight w:val="236"/>
        </w:trPr>
        <w:tc>
          <w:tcPr>
            <w:tcW w:w="4502" w:type="dxa"/>
            <w:tcBorders>
              <w:top w:val="nil"/>
              <w:bottom w:val="nil"/>
            </w:tcBorders>
          </w:tcPr>
          <w:p w:rsidR="00300101" w:rsidRPr="00DB6EC4" w:rsidRDefault="00300101" w:rsidP="00DF586A">
            <w:pPr>
              <w:pStyle w:val="TableParagraph"/>
              <w:spacing w:line="231" w:lineRule="exact"/>
              <w:ind w:left="102"/>
            </w:pPr>
            <w:r w:rsidRPr="00DB6EC4">
              <w:rPr>
                <w:w w:val="105"/>
              </w:rPr>
              <w:t>Lectures: 3 hrs/Week</w:t>
            </w:r>
          </w:p>
        </w:tc>
        <w:tc>
          <w:tcPr>
            <w:tcW w:w="4502" w:type="dxa"/>
            <w:tcBorders>
              <w:top w:val="nil"/>
              <w:bottom w:val="nil"/>
            </w:tcBorders>
          </w:tcPr>
          <w:p w:rsidR="00300101" w:rsidRPr="00DB6EC4" w:rsidRDefault="00300101" w:rsidP="00DF586A">
            <w:pPr>
              <w:pStyle w:val="TableParagraph"/>
              <w:spacing w:line="231" w:lineRule="exact"/>
              <w:ind w:left="100"/>
            </w:pPr>
            <w:r w:rsidRPr="00DB6EC4">
              <w:rPr>
                <w:w w:val="105"/>
              </w:rPr>
              <w:t>Class Test -12Marks</w:t>
            </w:r>
          </w:p>
        </w:tc>
      </w:tr>
      <w:tr w:rsidR="00300101" w:rsidRPr="00DB6EC4" w:rsidTr="00DF586A">
        <w:trPr>
          <w:trHeight w:val="237"/>
        </w:trPr>
        <w:tc>
          <w:tcPr>
            <w:tcW w:w="4502" w:type="dxa"/>
            <w:tcBorders>
              <w:top w:val="nil"/>
              <w:bottom w:val="nil"/>
            </w:tcBorders>
          </w:tcPr>
          <w:p w:rsidR="00300101" w:rsidRPr="00DB6EC4" w:rsidRDefault="00300101" w:rsidP="00DF586A">
            <w:pPr>
              <w:pStyle w:val="TableParagraph"/>
              <w:spacing w:line="232" w:lineRule="exact"/>
              <w:ind w:left="102"/>
            </w:pPr>
            <w:r w:rsidRPr="00DB6EC4">
              <w:rPr>
                <w:w w:val="105"/>
              </w:rPr>
              <w:t>Tutorials: 1 hr/Week</w:t>
            </w:r>
          </w:p>
        </w:tc>
        <w:tc>
          <w:tcPr>
            <w:tcW w:w="4502" w:type="dxa"/>
            <w:tcBorders>
              <w:top w:val="nil"/>
              <w:bottom w:val="nil"/>
            </w:tcBorders>
          </w:tcPr>
          <w:p w:rsidR="00300101" w:rsidRPr="00DB6EC4" w:rsidRDefault="00300101" w:rsidP="00DF586A">
            <w:pPr>
              <w:pStyle w:val="TableParagraph"/>
              <w:spacing w:line="232" w:lineRule="exact"/>
              <w:ind w:left="100"/>
              <w:rPr>
                <w:w w:val="105"/>
              </w:rPr>
            </w:pPr>
            <w:r w:rsidRPr="00DB6EC4">
              <w:rPr>
                <w:w w:val="105"/>
              </w:rPr>
              <w:t>Teachers Assessment - 6Marks</w:t>
            </w:r>
          </w:p>
          <w:p w:rsidR="00300101" w:rsidRPr="00DB6EC4" w:rsidRDefault="00300101" w:rsidP="00DF586A">
            <w:pPr>
              <w:pStyle w:val="TableParagraph"/>
              <w:spacing w:line="232" w:lineRule="exact"/>
              <w:ind w:left="100"/>
            </w:pPr>
            <w:r w:rsidRPr="00DB6EC4">
              <w:rPr>
                <w:w w:val="105"/>
              </w:rPr>
              <w:t>Attendance – 12 Marks</w:t>
            </w:r>
          </w:p>
        </w:tc>
      </w:tr>
      <w:tr w:rsidR="00300101" w:rsidRPr="00DB6EC4" w:rsidTr="00DF586A">
        <w:trPr>
          <w:trHeight w:val="225"/>
        </w:trPr>
        <w:tc>
          <w:tcPr>
            <w:tcW w:w="4502" w:type="dxa"/>
            <w:tcBorders>
              <w:top w:val="nil"/>
            </w:tcBorders>
          </w:tcPr>
          <w:p w:rsidR="00300101" w:rsidRPr="00DB6EC4" w:rsidRDefault="00300101" w:rsidP="00DF586A">
            <w:pPr>
              <w:pStyle w:val="TableParagraph"/>
              <w:spacing w:line="227" w:lineRule="exact"/>
            </w:pPr>
            <w:r w:rsidRPr="00DB6EC4">
              <w:rPr>
                <w:w w:val="105"/>
              </w:rPr>
              <w:t xml:space="preserve">   Credits: 4</w:t>
            </w:r>
          </w:p>
        </w:tc>
        <w:tc>
          <w:tcPr>
            <w:tcW w:w="4502" w:type="dxa"/>
            <w:tcBorders>
              <w:top w:val="nil"/>
            </w:tcBorders>
          </w:tcPr>
          <w:p w:rsidR="00300101" w:rsidRPr="00DB6EC4" w:rsidRDefault="00300101" w:rsidP="00DF586A">
            <w:pPr>
              <w:pStyle w:val="TableParagraph"/>
              <w:spacing w:line="227" w:lineRule="exact"/>
              <w:ind w:left="100"/>
              <w:rPr>
                <w:w w:val="105"/>
              </w:rPr>
            </w:pPr>
            <w:r w:rsidRPr="00DB6EC4">
              <w:rPr>
                <w:w w:val="105"/>
              </w:rPr>
              <w:t>End Semester Exam – 70 marks</w:t>
            </w:r>
          </w:p>
          <w:p w:rsidR="00300101" w:rsidRPr="00DB6EC4" w:rsidRDefault="00300101" w:rsidP="00DF586A">
            <w:pPr>
              <w:pStyle w:val="TableParagraph"/>
              <w:spacing w:line="227" w:lineRule="exact"/>
              <w:ind w:left="100"/>
            </w:pPr>
          </w:p>
        </w:tc>
      </w:tr>
    </w:tbl>
    <w:p w:rsidR="00300101" w:rsidRPr="00DB6EC4" w:rsidRDefault="00300101" w:rsidP="00300101">
      <w:pPr>
        <w:pStyle w:val="BodyText"/>
        <w:spacing w:before="2"/>
        <w:rPr>
          <w:sz w:val="22"/>
          <w:szCs w:val="22"/>
        </w:rPr>
      </w:pPr>
    </w:p>
    <w:p w:rsidR="00FB41B4" w:rsidRDefault="00300101" w:rsidP="00FB41B4">
      <w:pPr>
        <w:pStyle w:val="Heading1"/>
        <w:spacing w:before="1" w:line="252" w:lineRule="exact"/>
        <w:ind w:left="0" w:firstLine="720"/>
        <w:jc w:val="both"/>
        <w:rPr>
          <w:w w:val="105"/>
          <w:sz w:val="22"/>
          <w:szCs w:val="22"/>
        </w:rPr>
      </w:pPr>
      <w:r w:rsidRPr="00DB6EC4">
        <w:rPr>
          <w:w w:val="105"/>
          <w:sz w:val="22"/>
          <w:szCs w:val="22"/>
        </w:rPr>
        <w:t>Course Objectives:</w:t>
      </w:r>
      <w:r w:rsidR="00F81FCC">
        <w:rPr>
          <w:w w:val="105"/>
          <w:sz w:val="22"/>
          <w:szCs w:val="22"/>
        </w:rPr>
        <w:t xml:space="preserve"> </w:t>
      </w:r>
    </w:p>
    <w:p w:rsidR="00770D67" w:rsidRPr="00770D67" w:rsidRDefault="00F81FCC" w:rsidP="00FB41B4">
      <w:pPr>
        <w:pStyle w:val="Heading1"/>
        <w:spacing w:before="1" w:line="252" w:lineRule="exact"/>
        <w:ind w:left="720"/>
        <w:jc w:val="both"/>
        <w:rPr>
          <w:b w:val="0"/>
          <w:bCs w:val="0"/>
          <w:sz w:val="24"/>
          <w:szCs w:val="24"/>
        </w:rPr>
      </w:pPr>
      <w:r w:rsidRPr="00770D67">
        <w:rPr>
          <w:b w:val="0"/>
          <w:bCs w:val="0"/>
          <w:w w:val="105"/>
          <w:sz w:val="22"/>
          <w:szCs w:val="22"/>
        </w:rPr>
        <w:t xml:space="preserve">Organizational </w:t>
      </w:r>
      <w:proofErr w:type="spellStart"/>
      <w:r w:rsidRPr="00770D67">
        <w:rPr>
          <w:b w:val="0"/>
          <w:bCs w:val="0"/>
          <w:w w:val="105"/>
          <w:sz w:val="22"/>
          <w:szCs w:val="22"/>
        </w:rPr>
        <w:t>Bahaviour</w:t>
      </w:r>
      <w:proofErr w:type="spellEnd"/>
      <w:r w:rsidRPr="00770D67">
        <w:rPr>
          <w:b w:val="0"/>
          <w:bCs w:val="0"/>
          <w:w w:val="105"/>
          <w:sz w:val="22"/>
          <w:szCs w:val="22"/>
        </w:rPr>
        <w:t xml:space="preserve"> as a syllabus help to </w:t>
      </w:r>
      <w:r w:rsidR="00770D67" w:rsidRPr="00770D67">
        <w:rPr>
          <w:b w:val="0"/>
          <w:bCs w:val="0"/>
          <w:sz w:val="24"/>
          <w:szCs w:val="24"/>
        </w:rPr>
        <w:t>enable students to describe how people behave under different conditions and understand why people behave as they do; to provide the students to analyse specific strategic human resources demands for future action; to enable students to synthesize related information and evaluate options for the most logical and optimal solution such that they would be able to predict and control human behaviour and improve results.</w:t>
      </w:r>
    </w:p>
    <w:p w:rsidR="00770D67" w:rsidRDefault="00770D67" w:rsidP="00F81FCC">
      <w:pPr>
        <w:pStyle w:val="Heading1"/>
        <w:spacing w:before="1" w:line="252" w:lineRule="exact"/>
        <w:ind w:left="0"/>
        <w:jc w:val="both"/>
        <w:rPr>
          <w:b w:val="0"/>
          <w:bCs w:val="0"/>
          <w:w w:val="105"/>
          <w:sz w:val="22"/>
          <w:szCs w:val="22"/>
        </w:rPr>
      </w:pPr>
    </w:p>
    <w:p w:rsidR="00300101" w:rsidRPr="00DB6EC4" w:rsidRDefault="00300101" w:rsidP="00FB41B4">
      <w:pPr>
        <w:pStyle w:val="Heading1"/>
        <w:spacing w:line="252" w:lineRule="exact"/>
        <w:ind w:left="0" w:firstLine="720"/>
        <w:rPr>
          <w:w w:val="105"/>
          <w:sz w:val="22"/>
          <w:szCs w:val="22"/>
        </w:rPr>
      </w:pPr>
      <w:r w:rsidRPr="00DB6EC4">
        <w:rPr>
          <w:w w:val="105"/>
          <w:sz w:val="22"/>
          <w:szCs w:val="22"/>
        </w:rPr>
        <w:t>Course Outcomes:</w:t>
      </w:r>
    </w:p>
    <w:p w:rsidR="00820D9D" w:rsidRPr="00DB6EC4" w:rsidRDefault="00820D9D" w:rsidP="00300101">
      <w:pPr>
        <w:pStyle w:val="Heading1"/>
        <w:spacing w:line="252" w:lineRule="exact"/>
        <w:ind w:left="0"/>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DB6EC4" w:rsidTr="00DB6EC4">
        <w:tc>
          <w:tcPr>
            <w:tcW w:w="990" w:type="dxa"/>
          </w:tcPr>
          <w:p w:rsidR="00A14C12" w:rsidRPr="00DB6EC4" w:rsidRDefault="00A14C12" w:rsidP="00DB6EC4">
            <w:pPr>
              <w:pStyle w:val="Heading1"/>
              <w:spacing w:line="360" w:lineRule="auto"/>
              <w:ind w:left="0"/>
              <w:outlineLvl w:val="0"/>
              <w:rPr>
                <w:b w:val="0"/>
                <w:bCs w:val="0"/>
                <w:w w:val="105"/>
                <w:sz w:val="22"/>
                <w:szCs w:val="22"/>
              </w:rPr>
            </w:pPr>
            <w:r w:rsidRPr="00DB6EC4">
              <w:rPr>
                <w:b w:val="0"/>
                <w:bCs w:val="0"/>
                <w:w w:val="105"/>
                <w:sz w:val="22"/>
                <w:szCs w:val="22"/>
              </w:rPr>
              <w:t>CO1</w:t>
            </w:r>
          </w:p>
        </w:tc>
        <w:tc>
          <w:tcPr>
            <w:tcW w:w="7020" w:type="dxa"/>
          </w:tcPr>
          <w:p w:rsidR="00A14C12" w:rsidRPr="00DB6EC4" w:rsidRDefault="00E05427" w:rsidP="00DB6EC4">
            <w:pPr>
              <w:pStyle w:val="Heading1"/>
              <w:spacing w:line="360" w:lineRule="auto"/>
              <w:ind w:left="0"/>
              <w:jc w:val="both"/>
              <w:outlineLvl w:val="0"/>
              <w:rPr>
                <w:b w:val="0"/>
                <w:bCs w:val="0"/>
                <w:w w:val="105"/>
                <w:sz w:val="22"/>
                <w:szCs w:val="22"/>
              </w:rPr>
            </w:pPr>
            <w:r w:rsidRPr="00DB6EC4">
              <w:rPr>
                <w:b w:val="0"/>
                <w:bCs w:val="0"/>
                <w:w w:val="105"/>
                <w:sz w:val="22"/>
                <w:szCs w:val="22"/>
              </w:rPr>
              <w:t>It help to understand the role of individual a micro &amp; macro level</w:t>
            </w:r>
          </w:p>
        </w:tc>
      </w:tr>
      <w:tr w:rsidR="00A14C12" w:rsidRPr="00DB6EC4" w:rsidTr="00DB6EC4">
        <w:trPr>
          <w:trHeight w:val="80"/>
        </w:trPr>
        <w:tc>
          <w:tcPr>
            <w:tcW w:w="990" w:type="dxa"/>
          </w:tcPr>
          <w:p w:rsidR="00A14C12" w:rsidRPr="00DB6EC4" w:rsidRDefault="00A14C12" w:rsidP="00DB6EC4">
            <w:pPr>
              <w:pStyle w:val="Heading1"/>
              <w:spacing w:line="360" w:lineRule="auto"/>
              <w:ind w:left="0"/>
              <w:outlineLvl w:val="0"/>
              <w:rPr>
                <w:b w:val="0"/>
                <w:bCs w:val="0"/>
                <w:w w:val="105"/>
                <w:sz w:val="22"/>
                <w:szCs w:val="22"/>
              </w:rPr>
            </w:pPr>
            <w:r w:rsidRPr="00DB6EC4">
              <w:rPr>
                <w:b w:val="0"/>
                <w:bCs w:val="0"/>
                <w:w w:val="105"/>
                <w:sz w:val="22"/>
                <w:szCs w:val="22"/>
              </w:rPr>
              <w:t>CO 2</w:t>
            </w:r>
          </w:p>
        </w:tc>
        <w:tc>
          <w:tcPr>
            <w:tcW w:w="7020" w:type="dxa"/>
          </w:tcPr>
          <w:p w:rsidR="00A14C12" w:rsidRPr="00DB6EC4" w:rsidRDefault="00E05427" w:rsidP="00DB6EC4">
            <w:pPr>
              <w:pStyle w:val="BodyText"/>
              <w:spacing w:line="360" w:lineRule="auto"/>
              <w:jc w:val="both"/>
              <w:rPr>
                <w:w w:val="105"/>
                <w:sz w:val="22"/>
                <w:szCs w:val="22"/>
              </w:rPr>
            </w:pPr>
            <w:r w:rsidRPr="00DB6EC4">
              <w:rPr>
                <w:w w:val="105"/>
                <w:sz w:val="22"/>
                <w:szCs w:val="22"/>
              </w:rPr>
              <w:t xml:space="preserve">It </w:t>
            </w:r>
            <w:r w:rsidR="00DB6EC4" w:rsidRPr="00DB6EC4">
              <w:rPr>
                <w:w w:val="105"/>
                <w:sz w:val="22"/>
                <w:szCs w:val="22"/>
              </w:rPr>
              <w:t>helps</w:t>
            </w:r>
            <w:r w:rsidRPr="00DB6EC4">
              <w:rPr>
                <w:w w:val="105"/>
                <w:sz w:val="22"/>
                <w:szCs w:val="22"/>
              </w:rPr>
              <w:t xml:space="preserve"> to understand the functioning of organization &amp; its effects on individual behavior.</w:t>
            </w:r>
          </w:p>
        </w:tc>
      </w:tr>
      <w:tr w:rsidR="00A14C12" w:rsidRPr="00DB6EC4" w:rsidTr="00DB6EC4">
        <w:tc>
          <w:tcPr>
            <w:tcW w:w="990" w:type="dxa"/>
          </w:tcPr>
          <w:p w:rsidR="00A14C12" w:rsidRPr="00DB6EC4" w:rsidRDefault="00A14C12" w:rsidP="00DB6EC4">
            <w:pPr>
              <w:pStyle w:val="Heading1"/>
              <w:spacing w:line="360" w:lineRule="auto"/>
              <w:ind w:left="0"/>
              <w:outlineLvl w:val="0"/>
              <w:rPr>
                <w:b w:val="0"/>
                <w:bCs w:val="0"/>
                <w:w w:val="105"/>
                <w:sz w:val="22"/>
                <w:szCs w:val="22"/>
              </w:rPr>
            </w:pPr>
            <w:r w:rsidRPr="00DB6EC4">
              <w:rPr>
                <w:b w:val="0"/>
                <w:bCs w:val="0"/>
                <w:w w:val="105"/>
                <w:sz w:val="22"/>
                <w:szCs w:val="22"/>
              </w:rPr>
              <w:t>CO 3</w:t>
            </w:r>
          </w:p>
        </w:tc>
        <w:tc>
          <w:tcPr>
            <w:tcW w:w="7020" w:type="dxa"/>
          </w:tcPr>
          <w:p w:rsidR="00A14C12" w:rsidRPr="00DB6EC4" w:rsidRDefault="00E05427" w:rsidP="00DB6EC4">
            <w:pPr>
              <w:pStyle w:val="BodyText"/>
              <w:spacing w:line="360" w:lineRule="auto"/>
              <w:jc w:val="both"/>
              <w:rPr>
                <w:w w:val="105"/>
                <w:sz w:val="22"/>
                <w:szCs w:val="22"/>
              </w:rPr>
            </w:pPr>
            <w:r w:rsidRPr="00DB6EC4">
              <w:rPr>
                <w:w w:val="105"/>
                <w:sz w:val="22"/>
                <w:szCs w:val="22"/>
              </w:rPr>
              <w:t xml:space="preserve">Organizational </w:t>
            </w:r>
            <w:r w:rsidR="00DB6EC4" w:rsidRPr="00DB6EC4">
              <w:rPr>
                <w:w w:val="105"/>
                <w:sz w:val="22"/>
                <w:szCs w:val="22"/>
              </w:rPr>
              <w:t>Behavior</w:t>
            </w:r>
            <w:r w:rsidRPr="00DB6EC4">
              <w:rPr>
                <w:w w:val="105"/>
                <w:sz w:val="22"/>
                <w:szCs w:val="22"/>
              </w:rPr>
              <w:t xml:space="preserve"> </w:t>
            </w:r>
            <w:proofErr w:type="gramStart"/>
            <w:r w:rsidRPr="00DB6EC4">
              <w:rPr>
                <w:w w:val="105"/>
                <w:sz w:val="22"/>
                <w:szCs w:val="22"/>
              </w:rPr>
              <w:t>help</w:t>
            </w:r>
            <w:proofErr w:type="gramEnd"/>
            <w:r w:rsidRPr="00DB6EC4">
              <w:rPr>
                <w:w w:val="105"/>
                <w:sz w:val="22"/>
                <w:szCs w:val="22"/>
              </w:rPr>
              <w:t xml:space="preserve"> to apply various psychological variables.  </w:t>
            </w:r>
          </w:p>
        </w:tc>
      </w:tr>
      <w:tr w:rsidR="00A14C12" w:rsidRPr="00DB6EC4" w:rsidTr="00DB6EC4">
        <w:tc>
          <w:tcPr>
            <w:tcW w:w="990" w:type="dxa"/>
          </w:tcPr>
          <w:p w:rsidR="00A14C12" w:rsidRPr="00DB6EC4" w:rsidRDefault="00A14C12" w:rsidP="00DB6EC4">
            <w:pPr>
              <w:pStyle w:val="Heading1"/>
              <w:spacing w:line="360" w:lineRule="auto"/>
              <w:ind w:left="0"/>
              <w:outlineLvl w:val="0"/>
              <w:rPr>
                <w:b w:val="0"/>
                <w:bCs w:val="0"/>
                <w:w w:val="105"/>
                <w:sz w:val="22"/>
                <w:szCs w:val="22"/>
              </w:rPr>
            </w:pPr>
            <w:r w:rsidRPr="00DB6EC4">
              <w:rPr>
                <w:b w:val="0"/>
                <w:bCs w:val="0"/>
                <w:w w:val="105"/>
                <w:sz w:val="22"/>
                <w:szCs w:val="22"/>
              </w:rPr>
              <w:t>CO4</w:t>
            </w:r>
          </w:p>
        </w:tc>
        <w:tc>
          <w:tcPr>
            <w:tcW w:w="7020" w:type="dxa"/>
          </w:tcPr>
          <w:p w:rsidR="00A14C12" w:rsidRPr="00DB6EC4" w:rsidRDefault="00E05427" w:rsidP="00DB6EC4">
            <w:pPr>
              <w:pStyle w:val="BodyText"/>
              <w:spacing w:line="360" w:lineRule="auto"/>
              <w:jc w:val="both"/>
              <w:rPr>
                <w:w w:val="105"/>
                <w:sz w:val="22"/>
                <w:szCs w:val="22"/>
              </w:rPr>
            </w:pPr>
            <w:r w:rsidRPr="00DB6EC4">
              <w:rPr>
                <w:w w:val="105"/>
                <w:sz w:val="22"/>
                <w:szCs w:val="22"/>
              </w:rPr>
              <w:t xml:space="preserve">It </w:t>
            </w:r>
            <w:r w:rsidR="00DB6EC4" w:rsidRPr="00DB6EC4">
              <w:rPr>
                <w:w w:val="105"/>
                <w:sz w:val="22"/>
                <w:szCs w:val="22"/>
              </w:rPr>
              <w:t>helps</w:t>
            </w:r>
            <w:r w:rsidRPr="00DB6EC4">
              <w:rPr>
                <w:w w:val="105"/>
                <w:sz w:val="22"/>
                <w:szCs w:val="22"/>
              </w:rPr>
              <w:t xml:space="preserve"> to minimize dispute at all level.</w:t>
            </w:r>
          </w:p>
        </w:tc>
      </w:tr>
      <w:tr w:rsidR="00A14C12" w:rsidRPr="00DB6EC4" w:rsidTr="00DB6EC4">
        <w:tc>
          <w:tcPr>
            <w:tcW w:w="990" w:type="dxa"/>
          </w:tcPr>
          <w:p w:rsidR="00A14C12" w:rsidRPr="00DB6EC4" w:rsidRDefault="00A14C12" w:rsidP="00DB6EC4">
            <w:pPr>
              <w:pStyle w:val="Heading1"/>
              <w:spacing w:line="360" w:lineRule="auto"/>
              <w:ind w:left="0"/>
              <w:outlineLvl w:val="0"/>
              <w:rPr>
                <w:b w:val="0"/>
                <w:bCs w:val="0"/>
                <w:w w:val="105"/>
                <w:sz w:val="22"/>
                <w:szCs w:val="22"/>
              </w:rPr>
            </w:pPr>
            <w:r w:rsidRPr="00DB6EC4">
              <w:rPr>
                <w:b w:val="0"/>
                <w:bCs w:val="0"/>
                <w:w w:val="105"/>
                <w:sz w:val="22"/>
                <w:szCs w:val="22"/>
              </w:rPr>
              <w:t>CO5</w:t>
            </w:r>
          </w:p>
        </w:tc>
        <w:tc>
          <w:tcPr>
            <w:tcW w:w="7020" w:type="dxa"/>
          </w:tcPr>
          <w:p w:rsidR="00A14C12" w:rsidRPr="00DB6EC4" w:rsidRDefault="00E05427" w:rsidP="00DB6EC4">
            <w:pPr>
              <w:pStyle w:val="BodyText"/>
              <w:spacing w:line="360" w:lineRule="auto"/>
              <w:jc w:val="both"/>
              <w:rPr>
                <w:w w:val="105"/>
                <w:sz w:val="22"/>
                <w:szCs w:val="22"/>
              </w:rPr>
            </w:pPr>
            <w:r w:rsidRPr="00DB6EC4">
              <w:rPr>
                <w:w w:val="105"/>
                <w:sz w:val="22"/>
                <w:szCs w:val="22"/>
              </w:rPr>
              <w:t xml:space="preserve">It </w:t>
            </w:r>
            <w:r w:rsidR="00DB6EC4" w:rsidRPr="00DB6EC4">
              <w:rPr>
                <w:w w:val="105"/>
                <w:sz w:val="22"/>
                <w:szCs w:val="22"/>
              </w:rPr>
              <w:t>creates</w:t>
            </w:r>
            <w:r w:rsidRPr="00DB6EC4">
              <w:rPr>
                <w:w w:val="105"/>
                <w:sz w:val="22"/>
                <w:szCs w:val="22"/>
              </w:rPr>
              <w:t xml:space="preserve"> a sense of empathy.   </w:t>
            </w:r>
          </w:p>
        </w:tc>
      </w:tr>
      <w:tr w:rsidR="00A14C12" w:rsidRPr="00DB6EC4" w:rsidTr="00DB6EC4">
        <w:tc>
          <w:tcPr>
            <w:tcW w:w="990" w:type="dxa"/>
          </w:tcPr>
          <w:p w:rsidR="00A14C12" w:rsidRPr="00DB6EC4" w:rsidRDefault="00A14C12" w:rsidP="00DB6EC4">
            <w:pPr>
              <w:pStyle w:val="Heading1"/>
              <w:spacing w:line="360" w:lineRule="auto"/>
              <w:ind w:left="0"/>
              <w:outlineLvl w:val="0"/>
              <w:rPr>
                <w:b w:val="0"/>
                <w:bCs w:val="0"/>
                <w:w w:val="105"/>
                <w:sz w:val="22"/>
                <w:szCs w:val="22"/>
              </w:rPr>
            </w:pPr>
            <w:r w:rsidRPr="00DB6EC4">
              <w:rPr>
                <w:b w:val="0"/>
                <w:bCs w:val="0"/>
                <w:w w:val="105"/>
                <w:sz w:val="22"/>
                <w:szCs w:val="22"/>
              </w:rPr>
              <w:t>CO6</w:t>
            </w:r>
          </w:p>
        </w:tc>
        <w:tc>
          <w:tcPr>
            <w:tcW w:w="7020" w:type="dxa"/>
          </w:tcPr>
          <w:p w:rsidR="00A14C12" w:rsidRPr="00DB6EC4" w:rsidRDefault="00E05427" w:rsidP="00DB6EC4">
            <w:pPr>
              <w:pStyle w:val="Heading1"/>
              <w:spacing w:line="360" w:lineRule="auto"/>
              <w:ind w:left="0"/>
              <w:jc w:val="both"/>
              <w:outlineLvl w:val="0"/>
              <w:rPr>
                <w:b w:val="0"/>
                <w:bCs w:val="0"/>
                <w:w w:val="105"/>
                <w:sz w:val="22"/>
                <w:szCs w:val="22"/>
              </w:rPr>
            </w:pPr>
            <w:r w:rsidRPr="00DB6EC4">
              <w:rPr>
                <w:b w:val="0"/>
                <w:bCs w:val="0"/>
                <w:sz w:val="22"/>
                <w:szCs w:val="22"/>
              </w:rPr>
              <w:t>Comprehending the nature, functioning and design of organizations as social collectives</w:t>
            </w:r>
          </w:p>
        </w:tc>
      </w:tr>
    </w:tbl>
    <w:p w:rsidR="00300101" w:rsidRPr="00DB6EC4" w:rsidRDefault="00300101" w:rsidP="00FB41B4">
      <w:pPr>
        <w:pStyle w:val="ListParagraph"/>
        <w:ind w:left="0" w:firstLine="720"/>
        <w:rPr>
          <w:b/>
          <w:w w:val="105"/>
          <w:u w:val="single"/>
        </w:rPr>
      </w:pPr>
      <w:r w:rsidRPr="00DB6EC4">
        <w:rPr>
          <w:b/>
          <w:w w:val="105"/>
          <w:u w:val="single"/>
        </w:rPr>
        <w:t xml:space="preserve">Course Content - </w:t>
      </w:r>
    </w:p>
    <w:p w:rsidR="00300101" w:rsidRPr="00DB6EC4" w:rsidRDefault="00300101" w:rsidP="00300101">
      <w:pPr>
        <w:pStyle w:val="ListParagraph"/>
        <w:rPr>
          <w:w w:val="105"/>
        </w:rPr>
      </w:pPr>
    </w:p>
    <w:p w:rsidR="00BD2C27" w:rsidRDefault="00300101" w:rsidP="00FB41B4">
      <w:pPr>
        <w:adjustRightInd w:val="0"/>
        <w:ind w:firstLine="720"/>
        <w:rPr>
          <w:b/>
          <w:bCs/>
        </w:rPr>
      </w:pPr>
      <w:r w:rsidRPr="00DB6EC4">
        <w:rPr>
          <w:b/>
          <w:bCs/>
        </w:rPr>
        <w:t xml:space="preserve">Unit-1 </w:t>
      </w:r>
    </w:p>
    <w:p w:rsidR="0033522F" w:rsidRDefault="0033522F" w:rsidP="00BD2C27">
      <w:pPr>
        <w:adjustRightInd w:val="0"/>
        <w:rPr>
          <w:rFonts w:eastAsia="Calibri"/>
          <w:b/>
          <w:bCs/>
          <w:lang w:bidi="hi-IN"/>
        </w:rPr>
      </w:pPr>
    </w:p>
    <w:p w:rsidR="006D5083" w:rsidRPr="00BD2C27" w:rsidRDefault="00DB6EC4" w:rsidP="00FB41B4">
      <w:pPr>
        <w:adjustRightInd w:val="0"/>
        <w:ind w:left="720"/>
        <w:rPr>
          <w:b/>
          <w:bCs/>
        </w:rPr>
      </w:pPr>
      <w:r w:rsidRPr="00DB6EC4">
        <w:rPr>
          <w:rFonts w:eastAsia="Calibri"/>
          <w:b/>
          <w:bCs/>
          <w:lang w:bidi="hi-IN"/>
        </w:rPr>
        <w:t>Introduction</w:t>
      </w:r>
      <w:r w:rsidRPr="00DB6EC4">
        <w:rPr>
          <w:rFonts w:eastAsia="Calibri"/>
          <w:lang w:bidi="hi-IN"/>
        </w:rPr>
        <w:t xml:space="preserve">: Concept, nature, scope and importance of Organizational Behavior. </w:t>
      </w:r>
      <w:proofErr w:type="gramStart"/>
      <w:r w:rsidRPr="00BD2C27">
        <w:rPr>
          <w:rFonts w:eastAsia="Calibri"/>
          <w:lang w:bidi="hi-IN"/>
        </w:rPr>
        <w:t>Its interdisciplinary nature.</w:t>
      </w:r>
      <w:proofErr w:type="gramEnd"/>
      <w:r w:rsidRPr="00BD2C27">
        <w:rPr>
          <w:rFonts w:eastAsia="Calibri"/>
          <w:lang w:bidi="hi-IN"/>
        </w:rPr>
        <w:t xml:space="preserve"> </w:t>
      </w:r>
      <w:proofErr w:type="gramStart"/>
      <w:r w:rsidRPr="00BD2C27">
        <w:rPr>
          <w:rFonts w:eastAsia="Calibri"/>
          <w:lang w:bidi="hi-IN"/>
        </w:rPr>
        <w:t>Individual and group beha</w:t>
      </w:r>
      <w:r w:rsidR="00BD2C27">
        <w:rPr>
          <w:rFonts w:eastAsia="Calibri"/>
          <w:lang w:bidi="hi-IN"/>
        </w:rPr>
        <w:t>vior.</w:t>
      </w:r>
      <w:proofErr w:type="gramEnd"/>
      <w:r w:rsidR="00BD2C27">
        <w:rPr>
          <w:rFonts w:eastAsia="Calibri"/>
          <w:lang w:bidi="hi-IN"/>
        </w:rPr>
        <w:t xml:space="preserve"> Emerging Challenges in OB</w:t>
      </w:r>
      <w:r w:rsidR="00820D9D" w:rsidRPr="00DB6EC4">
        <w:tab/>
      </w:r>
    </w:p>
    <w:p w:rsidR="0033522F" w:rsidRDefault="0033522F" w:rsidP="00820D9D">
      <w:pPr>
        <w:pStyle w:val="TableParagraph"/>
        <w:spacing w:line="250" w:lineRule="exact"/>
        <w:jc w:val="both"/>
        <w:rPr>
          <w:b/>
          <w:w w:val="105"/>
        </w:rPr>
      </w:pPr>
    </w:p>
    <w:p w:rsidR="00300101" w:rsidRPr="00DB6EC4" w:rsidRDefault="00300101" w:rsidP="00FB41B4">
      <w:pPr>
        <w:pStyle w:val="TableParagraph"/>
        <w:spacing w:line="250" w:lineRule="exact"/>
        <w:ind w:firstLine="720"/>
        <w:jc w:val="both"/>
        <w:rPr>
          <w:b/>
        </w:rPr>
      </w:pPr>
      <w:r w:rsidRPr="00DB6EC4">
        <w:rPr>
          <w:b/>
          <w:w w:val="105"/>
        </w:rPr>
        <w:t>Unit-2</w:t>
      </w:r>
    </w:p>
    <w:p w:rsidR="0033522F" w:rsidRDefault="0033522F" w:rsidP="00BD2C27">
      <w:pPr>
        <w:pStyle w:val="TableParagraph"/>
        <w:spacing w:line="276" w:lineRule="auto"/>
        <w:jc w:val="both"/>
        <w:rPr>
          <w:rFonts w:eastAsia="Calibri"/>
          <w:b/>
          <w:bCs/>
          <w:lang w:bidi="hi-IN"/>
        </w:rPr>
      </w:pPr>
    </w:p>
    <w:p w:rsidR="006D5083" w:rsidRPr="00BD2C27" w:rsidRDefault="00DB6EC4" w:rsidP="00FB41B4">
      <w:pPr>
        <w:pStyle w:val="TableParagraph"/>
        <w:spacing w:line="276" w:lineRule="auto"/>
        <w:ind w:left="720"/>
        <w:jc w:val="both"/>
        <w:rPr>
          <w:b/>
        </w:rPr>
      </w:pPr>
      <w:r w:rsidRPr="00DB6EC4">
        <w:rPr>
          <w:rFonts w:eastAsia="Calibri"/>
          <w:b/>
          <w:bCs/>
          <w:lang w:bidi="hi-IN"/>
        </w:rPr>
        <w:t>Perception</w:t>
      </w:r>
      <w:r w:rsidRPr="00DB6EC4">
        <w:rPr>
          <w:rFonts w:eastAsia="Calibri"/>
          <w:lang w:bidi="hi-IN"/>
        </w:rPr>
        <w:t>: Definition and importance of perception</w:t>
      </w:r>
      <w:r w:rsidR="00BD2C27">
        <w:rPr>
          <w:rFonts w:eastAsia="Calibri"/>
          <w:lang w:bidi="hi-IN"/>
        </w:rPr>
        <w:t>,</w:t>
      </w:r>
      <w:r w:rsidRPr="00DB6EC4">
        <w:rPr>
          <w:rFonts w:eastAsia="Calibri"/>
          <w:lang w:bidi="hi-IN"/>
        </w:rPr>
        <w:t xml:space="preserve"> Perceptual process</w:t>
      </w:r>
      <w:r w:rsidR="00BD2C27">
        <w:rPr>
          <w:rFonts w:eastAsia="Calibri"/>
          <w:lang w:bidi="hi-IN"/>
        </w:rPr>
        <w:t>,</w:t>
      </w:r>
      <w:r w:rsidR="00BD2C27">
        <w:rPr>
          <w:b/>
        </w:rPr>
        <w:t xml:space="preserve"> </w:t>
      </w:r>
      <w:r w:rsidRPr="00DB6EC4">
        <w:rPr>
          <w:rFonts w:eastAsia="Calibri"/>
          <w:b/>
          <w:bCs/>
          <w:lang w:bidi="hi-IN"/>
        </w:rPr>
        <w:t>Attitude</w:t>
      </w:r>
      <w:r w:rsidRPr="00DB6EC4">
        <w:rPr>
          <w:rFonts w:eastAsia="Calibri"/>
          <w:lang w:bidi="hi-IN"/>
        </w:rPr>
        <w:t>: Concept of Attitude, Attitude and behavior, attitude formation, factors determining attitude f</w:t>
      </w:r>
      <w:r w:rsidR="00BD2C27">
        <w:rPr>
          <w:rFonts w:eastAsia="Calibri"/>
          <w:lang w:bidi="hi-IN"/>
        </w:rPr>
        <w:t>ormation, Attitude measurement</w:t>
      </w:r>
    </w:p>
    <w:p w:rsidR="00DB6EC4" w:rsidRPr="00DB6EC4" w:rsidRDefault="00DB6EC4" w:rsidP="00DB6EC4">
      <w:pPr>
        <w:pStyle w:val="TableParagraph"/>
        <w:spacing w:line="251" w:lineRule="exact"/>
        <w:ind w:left="720"/>
        <w:jc w:val="both"/>
        <w:rPr>
          <w:b/>
          <w:w w:val="105"/>
        </w:rPr>
      </w:pPr>
    </w:p>
    <w:p w:rsidR="00BD2C27" w:rsidRDefault="00300101" w:rsidP="00FB41B4">
      <w:pPr>
        <w:pStyle w:val="TableParagraph"/>
        <w:spacing w:line="251" w:lineRule="exact"/>
        <w:ind w:firstLine="720"/>
        <w:jc w:val="both"/>
        <w:rPr>
          <w:b/>
          <w:w w:val="105"/>
        </w:rPr>
      </w:pPr>
      <w:r w:rsidRPr="00DB6EC4">
        <w:rPr>
          <w:b/>
          <w:w w:val="105"/>
        </w:rPr>
        <w:t>Unit-3</w:t>
      </w:r>
    </w:p>
    <w:p w:rsidR="0033522F" w:rsidRDefault="0033522F" w:rsidP="00BD2C27">
      <w:pPr>
        <w:pStyle w:val="TableParagraph"/>
        <w:spacing w:line="251" w:lineRule="exact"/>
        <w:jc w:val="both"/>
        <w:rPr>
          <w:rFonts w:eastAsia="Calibri"/>
          <w:b/>
          <w:bCs/>
          <w:lang w:bidi="hi-IN"/>
        </w:rPr>
      </w:pPr>
    </w:p>
    <w:p w:rsidR="006D5083" w:rsidRPr="00BD2C27" w:rsidRDefault="00DB6EC4" w:rsidP="00FB41B4">
      <w:pPr>
        <w:pStyle w:val="TableParagraph"/>
        <w:spacing w:line="251" w:lineRule="exact"/>
        <w:ind w:left="720"/>
        <w:jc w:val="both"/>
        <w:rPr>
          <w:b/>
        </w:rPr>
      </w:pPr>
      <w:r w:rsidRPr="00DB6EC4">
        <w:rPr>
          <w:rFonts w:eastAsia="Calibri"/>
          <w:b/>
          <w:bCs/>
          <w:lang w:bidi="hi-IN"/>
        </w:rPr>
        <w:t>Motivation</w:t>
      </w:r>
      <w:r w:rsidRPr="00DB6EC4">
        <w:rPr>
          <w:rFonts w:eastAsia="Calibri"/>
          <w:lang w:bidi="hi-IN"/>
        </w:rPr>
        <w:t>: Importance of Motivation. Theories of motivation – Maslow</w:t>
      </w:r>
      <w:r w:rsidR="00BD2C27">
        <w:rPr>
          <w:rFonts w:eastAsia="Calibri"/>
          <w:lang w:bidi="hi-IN"/>
        </w:rPr>
        <w:t>’s, Hertzberg’s, McClelland’s</w:t>
      </w:r>
      <w:r w:rsidRPr="00DB6EC4">
        <w:rPr>
          <w:rFonts w:eastAsia="Calibri"/>
          <w:lang w:bidi="hi-IN"/>
        </w:rPr>
        <w:t xml:space="preserve"> Expecta</w:t>
      </w:r>
      <w:r w:rsidR="00BD2C27">
        <w:rPr>
          <w:rFonts w:eastAsia="Calibri"/>
          <w:lang w:bidi="hi-IN"/>
        </w:rPr>
        <w:t xml:space="preserve">ncy theory Merits and demerits, </w:t>
      </w:r>
      <w:r w:rsidR="00BD2C27" w:rsidRPr="00DB6EC4">
        <w:rPr>
          <w:rFonts w:eastAsia="Calibri"/>
          <w:b/>
          <w:bCs/>
          <w:lang w:bidi="hi-IN"/>
        </w:rPr>
        <w:t>learning</w:t>
      </w:r>
      <w:r w:rsidRPr="00DB6EC4">
        <w:rPr>
          <w:rFonts w:eastAsia="Calibri"/>
          <w:lang w:bidi="hi-IN"/>
        </w:rPr>
        <w:t>: Principles of learning. Factors in Human</w:t>
      </w:r>
      <w:r w:rsidR="00BD2C27">
        <w:rPr>
          <w:rFonts w:eastAsia="Calibri"/>
          <w:lang w:bidi="hi-IN"/>
        </w:rPr>
        <w:t xml:space="preserve"> learning Theories of Learning</w:t>
      </w:r>
    </w:p>
    <w:p w:rsidR="00DB6EC4" w:rsidRPr="00DB6EC4" w:rsidRDefault="00DB6EC4" w:rsidP="00DB6EC4">
      <w:pPr>
        <w:pStyle w:val="TableParagraph"/>
        <w:spacing w:line="276" w:lineRule="auto"/>
        <w:ind w:left="720"/>
        <w:jc w:val="both"/>
        <w:rPr>
          <w:b/>
          <w:w w:val="105"/>
        </w:rPr>
      </w:pPr>
    </w:p>
    <w:p w:rsidR="00FB41B4" w:rsidRDefault="00FB41B4" w:rsidP="00BD2C27">
      <w:pPr>
        <w:pStyle w:val="TableParagraph"/>
        <w:spacing w:line="251" w:lineRule="exact"/>
        <w:jc w:val="both"/>
        <w:rPr>
          <w:b/>
          <w:w w:val="105"/>
        </w:rPr>
      </w:pPr>
    </w:p>
    <w:p w:rsidR="00FB41B4" w:rsidRDefault="00FB41B4" w:rsidP="00BD2C27">
      <w:pPr>
        <w:pStyle w:val="TableParagraph"/>
        <w:spacing w:line="251" w:lineRule="exact"/>
        <w:jc w:val="both"/>
        <w:rPr>
          <w:b/>
          <w:w w:val="105"/>
        </w:rPr>
      </w:pPr>
    </w:p>
    <w:p w:rsidR="00FB41B4" w:rsidRDefault="00FB41B4" w:rsidP="00BD2C27">
      <w:pPr>
        <w:pStyle w:val="TableParagraph"/>
        <w:spacing w:line="251" w:lineRule="exact"/>
        <w:jc w:val="both"/>
        <w:rPr>
          <w:b/>
          <w:w w:val="105"/>
        </w:rPr>
      </w:pPr>
    </w:p>
    <w:p w:rsidR="00FB41B4" w:rsidRDefault="00FB41B4" w:rsidP="00BD2C27">
      <w:pPr>
        <w:pStyle w:val="TableParagraph"/>
        <w:spacing w:line="251" w:lineRule="exact"/>
        <w:jc w:val="both"/>
        <w:rPr>
          <w:b/>
          <w:w w:val="105"/>
        </w:rPr>
      </w:pPr>
    </w:p>
    <w:p w:rsidR="00FB41B4" w:rsidRDefault="00FB41B4" w:rsidP="00BD2C27">
      <w:pPr>
        <w:pStyle w:val="TableParagraph"/>
        <w:spacing w:line="251" w:lineRule="exact"/>
        <w:jc w:val="both"/>
        <w:rPr>
          <w:b/>
          <w:w w:val="105"/>
        </w:rPr>
      </w:pPr>
    </w:p>
    <w:p w:rsidR="00BD2C27" w:rsidRDefault="00300101" w:rsidP="00FB41B4">
      <w:pPr>
        <w:pStyle w:val="TableParagraph"/>
        <w:spacing w:line="251" w:lineRule="exact"/>
        <w:ind w:firstLine="720"/>
        <w:jc w:val="both"/>
        <w:rPr>
          <w:b/>
          <w:w w:val="105"/>
        </w:rPr>
      </w:pPr>
      <w:r w:rsidRPr="00DB6EC4">
        <w:rPr>
          <w:b/>
          <w:w w:val="105"/>
        </w:rPr>
        <w:lastRenderedPageBreak/>
        <w:t>Unit-4</w:t>
      </w:r>
    </w:p>
    <w:p w:rsidR="0033522F" w:rsidRDefault="0033522F" w:rsidP="00BD2C27">
      <w:pPr>
        <w:pStyle w:val="TableParagraph"/>
        <w:spacing w:line="251" w:lineRule="exact"/>
        <w:jc w:val="both"/>
        <w:rPr>
          <w:rFonts w:eastAsia="Calibri"/>
          <w:b/>
          <w:bCs/>
          <w:lang w:bidi="hi-IN"/>
        </w:rPr>
      </w:pPr>
    </w:p>
    <w:p w:rsidR="00A14C12" w:rsidRPr="00BD2C27" w:rsidRDefault="00DB6EC4" w:rsidP="00FB41B4">
      <w:pPr>
        <w:pStyle w:val="TableParagraph"/>
        <w:spacing w:line="251" w:lineRule="exact"/>
        <w:ind w:left="720"/>
        <w:jc w:val="both"/>
        <w:rPr>
          <w:rFonts w:eastAsia="Calibri"/>
          <w:lang w:bidi="hi-IN"/>
        </w:rPr>
      </w:pPr>
      <w:r w:rsidRPr="00DB6EC4">
        <w:rPr>
          <w:rFonts w:eastAsia="Calibri"/>
          <w:b/>
          <w:bCs/>
          <w:lang w:bidi="hi-IN"/>
        </w:rPr>
        <w:t>Inter</w:t>
      </w:r>
      <w:r w:rsidRPr="00DB6EC4">
        <w:rPr>
          <w:rFonts w:eastAsia="Calibri"/>
          <w:lang w:bidi="hi-IN"/>
        </w:rPr>
        <w:t>-</w:t>
      </w:r>
      <w:r w:rsidRPr="00DB6EC4">
        <w:rPr>
          <w:rFonts w:eastAsia="Calibri"/>
          <w:b/>
          <w:bCs/>
          <w:lang w:bidi="hi-IN"/>
        </w:rPr>
        <w:t xml:space="preserve">personal </w:t>
      </w:r>
      <w:proofErr w:type="spellStart"/>
      <w:r w:rsidRPr="00DB6EC4">
        <w:rPr>
          <w:rFonts w:eastAsia="Calibri"/>
          <w:b/>
          <w:bCs/>
          <w:lang w:bidi="hi-IN"/>
        </w:rPr>
        <w:t>behaviour</w:t>
      </w:r>
      <w:proofErr w:type="spellEnd"/>
      <w:r w:rsidRPr="00DB6EC4">
        <w:rPr>
          <w:rFonts w:eastAsia="Calibri"/>
          <w:lang w:bidi="hi-IN"/>
        </w:rPr>
        <w:t>: Importance of inter-personal relationships in organisations. Transactional analysis and its applications in organizations, Johari Window</w:t>
      </w:r>
      <w:r w:rsidR="00BD2C27">
        <w:rPr>
          <w:b/>
        </w:rPr>
        <w:t xml:space="preserve"> </w:t>
      </w:r>
      <w:r w:rsidRPr="00DB6EC4">
        <w:rPr>
          <w:rFonts w:eastAsia="Calibri"/>
          <w:b/>
          <w:bCs/>
          <w:lang w:bidi="hi-IN"/>
        </w:rPr>
        <w:t>Group Dynamics</w:t>
      </w:r>
      <w:r w:rsidR="00BD2C27">
        <w:rPr>
          <w:rFonts w:eastAsia="Calibri"/>
          <w:b/>
          <w:bCs/>
          <w:lang w:bidi="hi-IN"/>
        </w:rPr>
        <w:t xml:space="preserve"> &amp; Group Cohesiveness</w:t>
      </w:r>
      <w:r w:rsidRPr="00DB6EC4">
        <w:rPr>
          <w:rFonts w:eastAsia="Calibri"/>
          <w:lang w:bidi="hi-IN"/>
        </w:rPr>
        <w:t>: Concept of</w:t>
      </w:r>
      <w:r w:rsidR="00BD2C27">
        <w:rPr>
          <w:rFonts w:eastAsia="Calibri"/>
          <w:lang w:bidi="hi-IN"/>
        </w:rPr>
        <w:t xml:space="preserve"> Groups &amp; team. Types of Groups,</w:t>
      </w:r>
      <w:r w:rsidRPr="00DB6EC4">
        <w:rPr>
          <w:rFonts w:eastAsia="Calibri"/>
          <w:lang w:bidi="hi-IN"/>
        </w:rPr>
        <w:t xml:space="preserve"> Stages of Group Development</w:t>
      </w:r>
      <w:r w:rsidR="00BD2C27">
        <w:rPr>
          <w:rFonts w:eastAsia="Calibri"/>
          <w:lang w:bidi="hi-IN"/>
        </w:rPr>
        <w:t>, Group norms and roles, L</w:t>
      </w:r>
      <w:r w:rsidRPr="00DB6EC4">
        <w:rPr>
          <w:rFonts w:eastAsia="Calibri"/>
          <w:lang w:bidi="hi-IN"/>
        </w:rPr>
        <w:t>eadership</w:t>
      </w:r>
      <w:r w:rsidR="00BD2C27">
        <w:rPr>
          <w:rFonts w:eastAsia="Calibri"/>
          <w:lang w:bidi="hi-IN"/>
        </w:rPr>
        <w:t xml:space="preserve">: concept of leadership, </w:t>
      </w:r>
      <w:r w:rsidR="00BD2C27" w:rsidRPr="00DB6EC4">
        <w:rPr>
          <w:rFonts w:eastAsia="Calibri"/>
          <w:lang w:bidi="hi-IN"/>
        </w:rPr>
        <w:t>skills and styles</w:t>
      </w:r>
      <w:r w:rsidR="00BD2C27">
        <w:rPr>
          <w:rFonts w:eastAsia="Calibri"/>
          <w:lang w:bidi="hi-IN"/>
        </w:rPr>
        <w:t xml:space="preserve"> and importance of leadership, </w:t>
      </w:r>
      <w:r w:rsidRPr="00DB6EC4">
        <w:rPr>
          <w:rFonts w:eastAsia="Calibri"/>
          <w:lang w:bidi="hi-IN"/>
        </w:rPr>
        <w:t xml:space="preserve">Leadership theories, </w:t>
      </w:r>
      <w:r w:rsidR="00BD2C27">
        <w:rPr>
          <w:rFonts w:eastAsia="Calibri"/>
          <w:lang w:bidi="hi-IN"/>
        </w:rPr>
        <w:t xml:space="preserve">leader </w:t>
      </w:r>
      <w:proofErr w:type="spellStart"/>
      <w:r w:rsidR="00BD2C27">
        <w:rPr>
          <w:rFonts w:eastAsia="Calibri"/>
          <w:lang w:bidi="hi-IN"/>
        </w:rPr>
        <w:t>vs</w:t>
      </w:r>
      <w:proofErr w:type="spellEnd"/>
      <w:r w:rsidR="00BD2C27">
        <w:rPr>
          <w:rFonts w:eastAsia="Calibri"/>
          <w:lang w:bidi="hi-IN"/>
        </w:rPr>
        <w:t xml:space="preserve"> Boss, Indian leadership style and western leadership style in Business organization.  </w:t>
      </w:r>
    </w:p>
    <w:p w:rsidR="00DB6EC4" w:rsidRPr="00DB6EC4" w:rsidRDefault="00DB6EC4" w:rsidP="00BD2C27">
      <w:pPr>
        <w:pStyle w:val="TableParagraph"/>
        <w:spacing w:line="276" w:lineRule="auto"/>
        <w:jc w:val="both"/>
        <w:rPr>
          <w:b/>
          <w:w w:val="105"/>
        </w:rPr>
      </w:pPr>
    </w:p>
    <w:p w:rsidR="0033522F" w:rsidRDefault="0033522F" w:rsidP="00BD2C27">
      <w:pPr>
        <w:pStyle w:val="TableParagraph"/>
        <w:spacing w:line="251" w:lineRule="exact"/>
        <w:jc w:val="both"/>
        <w:rPr>
          <w:b/>
          <w:w w:val="105"/>
        </w:rPr>
      </w:pPr>
    </w:p>
    <w:p w:rsidR="00BD2C27" w:rsidRDefault="00300101" w:rsidP="00FB41B4">
      <w:pPr>
        <w:pStyle w:val="TableParagraph"/>
        <w:spacing w:line="251" w:lineRule="exact"/>
        <w:ind w:firstLine="720"/>
        <w:jc w:val="both"/>
        <w:rPr>
          <w:b/>
          <w:w w:val="105"/>
        </w:rPr>
      </w:pPr>
      <w:r w:rsidRPr="00DB6EC4">
        <w:rPr>
          <w:b/>
          <w:w w:val="105"/>
        </w:rPr>
        <w:t>Unit-5</w:t>
      </w:r>
    </w:p>
    <w:p w:rsidR="0033522F" w:rsidRDefault="0033522F" w:rsidP="00BD2C27">
      <w:pPr>
        <w:pStyle w:val="TableParagraph"/>
        <w:spacing w:line="251" w:lineRule="exact"/>
        <w:jc w:val="both"/>
        <w:rPr>
          <w:rFonts w:eastAsia="Calibri"/>
          <w:b/>
          <w:bCs/>
          <w:lang w:bidi="hi-IN"/>
        </w:rPr>
      </w:pPr>
    </w:p>
    <w:p w:rsidR="006D5083" w:rsidRPr="00BD2C27" w:rsidRDefault="00DB6EC4" w:rsidP="00FB41B4">
      <w:pPr>
        <w:pStyle w:val="TableParagraph"/>
        <w:spacing w:line="251" w:lineRule="exact"/>
        <w:ind w:left="720"/>
        <w:jc w:val="both"/>
        <w:rPr>
          <w:b/>
        </w:rPr>
      </w:pPr>
      <w:r w:rsidRPr="00DB6EC4">
        <w:rPr>
          <w:rFonts w:eastAsia="Calibri"/>
          <w:b/>
          <w:bCs/>
          <w:lang w:bidi="hi-IN"/>
        </w:rPr>
        <w:t>Conflict and Change</w:t>
      </w:r>
      <w:r w:rsidRPr="00DB6EC4">
        <w:rPr>
          <w:rFonts w:eastAsia="Calibri"/>
          <w:lang w:bidi="hi-IN"/>
        </w:rPr>
        <w:t xml:space="preserve">: Meaning and Process of conflict, causes, sources, consequences of conflict, conflict resolution strategies. Types of change, identification of the problem and implementation of change, resistance to change, </w:t>
      </w:r>
      <w:r w:rsidR="00BD2C27">
        <w:rPr>
          <w:rFonts w:eastAsia="Calibri"/>
          <w:lang w:bidi="hi-IN"/>
        </w:rPr>
        <w:t>overcoming resistance to change</w:t>
      </w:r>
    </w:p>
    <w:p w:rsidR="0033522F" w:rsidRDefault="0033522F" w:rsidP="00820D9D">
      <w:pPr>
        <w:adjustRightInd w:val="0"/>
        <w:jc w:val="both"/>
        <w:rPr>
          <w:b/>
        </w:rPr>
      </w:pPr>
    </w:p>
    <w:p w:rsidR="00300101" w:rsidRPr="00DB6EC4" w:rsidRDefault="00300101" w:rsidP="00FB41B4">
      <w:pPr>
        <w:adjustRightInd w:val="0"/>
        <w:ind w:firstLine="720"/>
        <w:jc w:val="both"/>
        <w:rPr>
          <w:b/>
        </w:rPr>
      </w:pPr>
      <w:r w:rsidRPr="00DB6EC4">
        <w:rPr>
          <w:b/>
        </w:rPr>
        <w:t>Unit-6</w:t>
      </w:r>
    </w:p>
    <w:p w:rsidR="0033522F" w:rsidRDefault="0033522F" w:rsidP="00BD2C27">
      <w:pPr>
        <w:pStyle w:val="TableParagraph"/>
        <w:spacing w:line="276" w:lineRule="auto"/>
        <w:jc w:val="both"/>
        <w:rPr>
          <w:rFonts w:eastAsia="Calibri"/>
          <w:b/>
          <w:bCs/>
          <w:lang w:bidi="hi-IN"/>
        </w:rPr>
      </w:pPr>
    </w:p>
    <w:p w:rsidR="00A14C12" w:rsidRPr="00DB6EC4" w:rsidRDefault="00DB6EC4" w:rsidP="00FB41B4">
      <w:pPr>
        <w:pStyle w:val="TableParagraph"/>
        <w:spacing w:line="276" w:lineRule="auto"/>
        <w:ind w:left="720"/>
        <w:jc w:val="both"/>
        <w:rPr>
          <w:rFonts w:eastAsia="Calibri"/>
          <w:lang w:bidi="hi-IN"/>
        </w:rPr>
      </w:pPr>
      <w:r w:rsidRPr="00DB6EC4">
        <w:rPr>
          <w:rFonts w:eastAsia="Calibri"/>
          <w:b/>
          <w:bCs/>
          <w:lang w:bidi="hi-IN"/>
        </w:rPr>
        <w:t xml:space="preserve">Organizational Effectiveness: </w:t>
      </w:r>
      <w:r w:rsidRPr="00DB6EC4">
        <w:rPr>
          <w:rFonts w:eastAsia="Calibri"/>
          <w:lang w:bidi="hi-IN"/>
        </w:rPr>
        <w:t>Concept of organizational effectiveness, efficiency, effectiveness and productivity, approaches of organizational effectiveness, contributing factors of organizational effectiveness</w:t>
      </w:r>
      <w:r w:rsidR="00BD2C27">
        <w:rPr>
          <w:rFonts w:eastAsia="Calibri"/>
          <w:lang w:bidi="hi-IN"/>
        </w:rPr>
        <w:t>,</w:t>
      </w:r>
      <w:r w:rsidRPr="00DB6EC4">
        <w:rPr>
          <w:rFonts w:eastAsia="Calibri"/>
          <w:lang w:bidi="hi-IN"/>
        </w:rPr>
        <w:t xml:space="preserve"> Organizational d</w:t>
      </w:r>
      <w:r w:rsidR="00BD2C27">
        <w:rPr>
          <w:rFonts w:eastAsia="Calibri"/>
          <w:lang w:bidi="hi-IN"/>
        </w:rPr>
        <w:t>evelopment- concept and process</w:t>
      </w:r>
    </w:p>
    <w:p w:rsidR="00BD2C27" w:rsidRDefault="00BD2C27" w:rsidP="00BD2C27">
      <w:pPr>
        <w:pStyle w:val="TableParagraph"/>
        <w:spacing w:line="251" w:lineRule="exact"/>
        <w:jc w:val="both"/>
        <w:rPr>
          <w:b/>
          <w:w w:val="105"/>
        </w:rPr>
      </w:pPr>
    </w:p>
    <w:p w:rsidR="00FB41B4" w:rsidRDefault="00FB41B4" w:rsidP="00FB41B4">
      <w:pPr>
        <w:pStyle w:val="TableParagraph"/>
        <w:spacing w:line="251" w:lineRule="exact"/>
        <w:ind w:firstLine="360"/>
        <w:jc w:val="both"/>
        <w:rPr>
          <w:b/>
          <w:w w:val="105"/>
        </w:rPr>
      </w:pPr>
    </w:p>
    <w:p w:rsidR="00300101" w:rsidRPr="00DB6EC4" w:rsidRDefault="00300101" w:rsidP="00FB41B4">
      <w:pPr>
        <w:pStyle w:val="TableParagraph"/>
        <w:spacing w:line="251" w:lineRule="exact"/>
        <w:ind w:firstLine="360"/>
        <w:jc w:val="both"/>
        <w:rPr>
          <w:b/>
          <w:w w:val="105"/>
        </w:rPr>
      </w:pPr>
      <w:r w:rsidRPr="00DB6EC4">
        <w:rPr>
          <w:b/>
          <w:w w:val="105"/>
        </w:rPr>
        <w:t>Text and Reference Books-</w:t>
      </w:r>
    </w:p>
    <w:p w:rsidR="00DB6EC4" w:rsidRPr="00DB6EC4" w:rsidRDefault="00DB6EC4" w:rsidP="00820D9D">
      <w:pPr>
        <w:pStyle w:val="TableParagraph"/>
        <w:spacing w:line="251" w:lineRule="exact"/>
        <w:ind w:firstLine="720"/>
        <w:jc w:val="both"/>
        <w:rPr>
          <w:b/>
          <w:w w:val="105"/>
        </w:rPr>
      </w:pPr>
    </w:p>
    <w:p w:rsidR="00DB6EC4" w:rsidRPr="00DB6EC4" w:rsidRDefault="00DB6EC4" w:rsidP="00DB6EC4">
      <w:pPr>
        <w:pStyle w:val="ListParagraph"/>
        <w:numPr>
          <w:ilvl w:val="0"/>
          <w:numId w:val="10"/>
        </w:numPr>
        <w:adjustRightInd w:val="0"/>
        <w:spacing w:line="276" w:lineRule="auto"/>
        <w:jc w:val="both"/>
        <w:rPr>
          <w:rFonts w:eastAsia="Calibri"/>
          <w:lang w:bidi="hi-IN"/>
        </w:rPr>
      </w:pPr>
      <w:r w:rsidRPr="00DB6EC4">
        <w:rPr>
          <w:rFonts w:eastAsia="Calibri"/>
          <w:lang w:bidi="hi-IN"/>
        </w:rPr>
        <w:t xml:space="preserve">Organizational Behavior: Luthans Fred, Tata McGraw Hill, 10th </w:t>
      </w:r>
      <w:proofErr w:type="gramStart"/>
      <w:r w:rsidRPr="00DB6EC4">
        <w:rPr>
          <w:rFonts w:eastAsia="Calibri"/>
          <w:lang w:bidi="hi-IN"/>
        </w:rPr>
        <w:t>ed</w:t>
      </w:r>
      <w:proofErr w:type="gramEnd"/>
      <w:r w:rsidRPr="00DB6EC4">
        <w:rPr>
          <w:rFonts w:eastAsia="Calibri"/>
          <w:lang w:bidi="hi-IN"/>
        </w:rPr>
        <w:t>.</w:t>
      </w:r>
    </w:p>
    <w:p w:rsidR="00DB6EC4" w:rsidRPr="00DB6EC4" w:rsidRDefault="00DB6EC4" w:rsidP="00DB6EC4">
      <w:pPr>
        <w:pStyle w:val="ListParagraph"/>
        <w:numPr>
          <w:ilvl w:val="0"/>
          <w:numId w:val="10"/>
        </w:numPr>
        <w:adjustRightInd w:val="0"/>
        <w:spacing w:line="276" w:lineRule="auto"/>
        <w:jc w:val="both"/>
        <w:rPr>
          <w:rFonts w:eastAsia="Calibri"/>
          <w:lang w:bidi="hi-IN"/>
        </w:rPr>
      </w:pPr>
      <w:r w:rsidRPr="00DB6EC4">
        <w:rPr>
          <w:rFonts w:eastAsia="Calibri"/>
          <w:lang w:bidi="hi-IN"/>
        </w:rPr>
        <w:t xml:space="preserve">Organizational Behavior: Robbins Stephen P., Pearson Education, 13th </w:t>
      </w:r>
      <w:proofErr w:type="gramStart"/>
      <w:r w:rsidRPr="00DB6EC4">
        <w:rPr>
          <w:rFonts w:eastAsia="Calibri"/>
          <w:lang w:bidi="hi-IN"/>
        </w:rPr>
        <w:t>ed</w:t>
      </w:r>
      <w:proofErr w:type="gramEnd"/>
      <w:r w:rsidRPr="00DB6EC4">
        <w:rPr>
          <w:rFonts w:eastAsia="Calibri"/>
          <w:lang w:bidi="hi-IN"/>
        </w:rPr>
        <w:t>.</w:t>
      </w:r>
    </w:p>
    <w:p w:rsidR="00DB6EC4" w:rsidRPr="00DB6EC4" w:rsidRDefault="00DB6EC4" w:rsidP="00DB6EC4">
      <w:pPr>
        <w:pStyle w:val="ListParagraph"/>
        <w:numPr>
          <w:ilvl w:val="0"/>
          <w:numId w:val="10"/>
        </w:numPr>
        <w:adjustRightInd w:val="0"/>
        <w:spacing w:line="276" w:lineRule="auto"/>
        <w:jc w:val="both"/>
        <w:rPr>
          <w:rFonts w:eastAsia="Calibri"/>
          <w:lang w:bidi="hi-IN"/>
        </w:rPr>
      </w:pPr>
      <w:r w:rsidRPr="00DB6EC4">
        <w:rPr>
          <w:rFonts w:eastAsia="Calibri"/>
          <w:lang w:bidi="hi-IN"/>
        </w:rPr>
        <w:t>Human Behavior at Work: Davis Keith, McGraw Hill Publications, 12th edition.</w:t>
      </w:r>
    </w:p>
    <w:p w:rsidR="00DB6EC4" w:rsidRPr="00DB6EC4" w:rsidRDefault="00DB6EC4" w:rsidP="00DB6EC4">
      <w:pPr>
        <w:pStyle w:val="ListParagraph"/>
        <w:numPr>
          <w:ilvl w:val="0"/>
          <w:numId w:val="10"/>
        </w:numPr>
        <w:adjustRightInd w:val="0"/>
        <w:spacing w:line="276" w:lineRule="auto"/>
        <w:jc w:val="both"/>
        <w:rPr>
          <w:rFonts w:eastAsia="Calibri"/>
          <w:lang w:bidi="hi-IN"/>
        </w:rPr>
      </w:pPr>
      <w:r w:rsidRPr="00DB6EC4">
        <w:rPr>
          <w:rFonts w:eastAsia="Calibri"/>
          <w:lang w:bidi="hi-IN"/>
        </w:rPr>
        <w:t xml:space="preserve">Organizational Behavior: Prasad L M, S Chand Publication 8th </w:t>
      </w:r>
      <w:proofErr w:type="gramStart"/>
      <w:r w:rsidRPr="00DB6EC4">
        <w:rPr>
          <w:rFonts w:eastAsia="Calibri"/>
          <w:lang w:bidi="hi-IN"/>
        </w:rPr>
        <w:t>ed</w:t>
      </w:r>
      <w:proofErr w:type="gramEnd"/>
      <w:r w:rsidRPr="00DB6EC4">
        <w:rPr>
          <w:rFonts w:eastAsia="Calibri"/>
          <w:lang w:bidi="hi-IN"/>
        </w:rPr>
        <w:t>.</w:t>
      </w:r>
      <w:r w:rsidRPr="00DB6EC4">
        <w:rPr>
          <w:rFonts w:eastAsia="Calibri"/>
          <w:lang w:bidi="hi-IN"/>
        </w:rPr>
        <w:tab/>
      </w:r>
    </w:p>
    <w:p w:rsidR="00DB6EC4" w:rsidRPr="00DB6EC4" w:rsidRDefault="00DB6EC4" w:rsidP="00DB6EC4">
      <w:pPr>
        <w:pStyle w:val="ListParagraph"/>
        <w:numPr>
          <w:ilvl w:val="0"/>
          <w:numId w:val="10"/>
        </w:numPr>
        <w:adjustRightInd w:val="0"/>
        <w:spacing w:line="276" w:lineRule="auto"/>
        <w:jc w:val="both"/>
        <w:rPr>
          <w:rFonts w:eastAsia="Calibri"/>
          <w:lang w:bidi="hi-IN"/>
        </w:rPr>
      </w:pPr>
      <w:r w:rsidRPr="00DB6EC4">
        <w:rPr>
          <w:rFonts w:eastAsia="Calibri"/>
          <w:lang w:bidi="hi-IN"/>
        </w:rPr>
        <w:t xml:space="preserve">Organizational Behavior: </w:t>
      </w:r>
      <w:proofErr w:type="spellStart"/>
      <w:r w:rsidRPr="00DB6EC4">
        <w:rPr>
          <w:rFonts w:eastAsia="Calibri"/>
          <w:lang w:bidi="hi-IN"/>
        </w:rPr>
        <w:t>Ashwathappa</w:t>
      </w:r>
      <w:proofErr w:type="spellEnd"/>
      <w:r w:rsidRPr="00DB6EC4">
        <w:rPr>
          <w:rFonts w:eastAsia="Calibri"/>
          <w:lang w:bidi="hi-IN"/>
        </w:rPr>
        <w:t xml:space="preserve"> K., Himalaya Publishing House, 8th </w:t>
      </w:r>
      <w:proofErr w:type="gramStart"/>
      <w:r w:rsidRPr="00DB6EC4">
        <w:rPr>
          <w:rFonts w:eastAsia="Calibri"/>
          <w:lang w:bidi="hi-IN"/>
        </w:rPr>
        <w:t>ed</w:t>
      </w:r>
      <w:proofErr w:type="gramEnd"/>
      <w:r w:rsidRPr="00DB6EC4">
        <w:rPr>
          <w:rFonts w:eastAsia="Calibri"/>
          <w:lang w:bidi="hi-IN"/>
        </w:rPr>
        <w:t>.</w:t>
      </w:r>
    </w:p>
    <w:p w:rsidR="00A14C12" w:rsidRPr="00DB6EC4" w:rsidRDefault="00A14C12" w:rsidP="00DB6EC4">
      <w:pPr>
        <w:tabs>
          <w:tab w:val="left" w:pos="483"/>
        </w:tabs>
        <w:spacing w:before="41"/>
        <w:ind w:left="483"/>
        <w:jc w:val="both"/>
      </w:pPr>
    </w:p>
    <w:p w:rsidR="00A14C12" w:rsidRPr="00DB6EC4" w:rsidRDefault="00A14C12" w:rsidP="00820D9D">
      <w:pPr>
        <w:adjustRightInd w:val="0"/>
        <w:jc w:val="both"/>
      </w:pPr>
    </w:p>
    <w:sectPr w:rsidR="00A14C12" w:rsidRPr="00DB6EC4"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9">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6"/>
  </w:num>
  <w:num w:numId="5">
    <w:abstractNumId w:val="8"/>
  </w:num>
  <w:num w:numId="6">
    <w:abstractNumId w:val="7"/>
  </w:num>
  <w:num w:numId="7">
    <w:abstractNumId w:val="2"/>
  </w:num>
  <w:num w:numId="8">
    <w:abstractNumId w:val="0"/>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101"/>
    <w:rsid w:val="001D5809"/>
    <w:rsid w:val="00300101"/>
    <w:rsid w:val="0033522F"/>
    <w:rsid w:val="0036452A"/>
    <w:rsid w:val="00597B1F"/>
    <w:rsid w:val="006529F5"/>
    <w:rsid w:val="00693E70"/>
    <w:rsid w:val="006D5083"/>
    <w:rsid w:val="00770D67"/>
    <w:rsid w:val="00820D9D"/>
    <w:rsid w:val="00890329"/>
    <w:rsid w:val="008D5912"/>
    <w:rsid w:val="0090065F"/>
    <w:rsid w:val="009C23D5"/>
    <w:rsid w:val="009E3292"/>
    <w:rsid w:val="00A03F25"/>
    <w:rsid w:val="00A14C12"/>
    <w:rsid w:val="00BD2C27"/>
    <w:rsid w:val="00C11D3F"/>
    <w:rsid w:val="00C14967"/>
    <w:rsid w:val="00C43435"/>
    <w:rsid w:val="00C717ED"/>
    <w:rsid w:val="00CB4FCD"/>
    <w:rsid w:val="00DB6EC4"/>
    <w:rsid w:val="00E05427"/>
    <w:rsid w:val="00E07A6F"/>
    <w:rsid w:val="00F81FCC"/>
    <w:rsid w:val="00FB41B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13</cp:revision>
  <dcterms:created xsi:type="dcterms:W3CDTF">2021-02-06T04:50:00Z</dcterms:created>
  <dcterms:modified xsi:type="dcterms:W3CDTF">2021-02-06T08:33:00Z</dcterms:modified>
</cp:coreProperties>
</file>